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6C4D" w:rsidRPr="00AF7442" w:rsidRDefault="00066C4D" w:rsidP="00066C4D">
      <w:pPr>
        <w:pStyle w:val="Bezodstpw"/>
        <w:rPr>
          <w:rFonts w:ascii="Arial" w:hAnsi="Arial" w:cs="Arial"/>
          <w:b/>
          <w:sz w:val="20"/>
          <w:szCs w:val="20"/>
        </w:rPr>
      </w:pPr>
      <w:r w:rsidRPr="00AF7442">
        <w:rPr>
          <w:rFonts w:ascii="Arial" w:hAnsi="Arial" w:cs="Arial"/>
          <w:b/>
          <w:sz w:val="20"/>
          <w:szCs w:val="20"/>
        </w:rPr>
        <w:t xml:space="preserve">1/4. </w:t>
      </w:r>
      <w:r w:rsidRPr="00AF7442">
        <w:rPr>
          <w:rFonts w:ascii="Arial" w:hAnsi="Arial" w:cs="Arial"/>
          <w:b/>
          <w:sz w:val="20"/>
          <w:szCs w:val="20"/>
        </w:rPr>
        <w:tab/>
      </w:r>
      <w:r w:rsidRPr="00AF7442">
        <w:rPr>
          <w:rFonts w:ascii="Arial" w:hAnsi="Arial" w:cs="Arial"/>
          <w:b/>
          <w:sz w:val="20"/>
          <w:szCs w:val="20"/>
        </w:rPr>
        <w:tab/>
        <w:t>ROBOTY TYNKARSKIE</w:t>
      </w:r>
    </w:p>
    <w:p w:rsidR="00066C4D" w:rsidRPr="00AF7442" w:rsidRDefault="00066C4D" w:rsidP="00066C4D">
      <w:pPr>
        <w:pStyle w:val="Bezodstpw"/>
        <w:rPr>
          <w:rFonts w:ascii="Arial" w:hAnsi="Arial" w:cs="Arial"/>
          <w:b/>
          <w:sz w:val="20"/>
          <w:szCs w:val="20"/>
        </w:rPr>
      </w:pPr>
      <w:r w:rsidRPr="00AF7442">
        <w:rPr>
          <w:rFonts w:ascii="Arial" w:hAnsi="Arial" w:cs="Arial"/>
          <w:b/>
          <w:sz w:val="20"/>
          <w:szCs w:val="20"/>
        </w:rPr>
        <w:t xml:space="preserve">1.4.4. </w:t>
      </w:r>
      <w:r w:rsidRPr="00AF7442">
        <w:rPr>
          <w:rFonts w:ascii="Arial" w:hAnsi="Arial" w:cs="Arial"/>
          <w:b/>
          <w:sz w:val="20"/>
          <w:szCs w:val="20"/>
        </w:rPr>
        <w:tab/>
      </w:r>
      <w:r w:rsidRPr="00AF7442">
        <w:rPr>
          <w:rFonts w:ascii="Arial" w:hAnsi="Arial" w:cs="Arial"/>
          <w:b/>
          <w:sz w:val="20"/>
          <w:szCs w:val="20"/>
        </w:rPr>
        <w:tab/>
        <w:t>Naprawa elementów betonowych</w:t>
      </w:r>
    </w:p>
    <w:p w:rsidR="00FA53DD" w:rsidRPr="00FA53DD" w:rsidRDefault="00FA53DD" w:rsidP="008618C7">
      <w:pPr>
        <w:spacing w:before="100" w:beforeAutospacing="1" w:after="100" w:afterAutospacing="1"/>
        <w:rPr>
          <w:rFonts w:ascii="Arial" w:hAnsi="Arial" w:cs="Arial"/>
          <w:b/>
          <w:bCs/>
          <w:sz w:val="20"/>
          <w:szCs w:val="20"/>
          <w:u w:val="single"/>
        </w:rPr>
      </w:pPr>
      <w:r w:rsidRPr="00FA53DD">
        <w:rPr>
          <w:rFonts w:ascii="Arial" w:eastAsiaTheme="minorHAnsi" w:hAnsi="Arial" w:cs="Arial"/>
          <w:sz w:val="24"/>
          <w:szCs w:val="24"/>
          <w:lang w:eastAsia="en-US"/>
        </w:rPr>
        <w:t xml:space="preserve">Kod CPV- </w:t>
      </w:r>
      <w:r w:rsidRPr="00FA53DD">
        <w:rPr>
          <w:rFonts w:ascii="Arial" w:eastAsiaTheme="minorHAnsi" w:hAnsi="Arial" w:cs="Arial"/>
          <w:i/>
          <w:sz w:val="24"/>
          <w:szCs w:val="24"/>
          <w:lang w:eastAsia="en-US"/>
        </w:rPr>
        <w:t>45262330-3</w:t>
      </w:r>
      <w:bookmarkStart w:id="0" w:name="_GoBack"/>
      <w:bookmarkEnd w:id="0"/>
    </w:p>
    <w:p w:rsidR="008618C7" w:rsidRPr="00A2605B" w:rsidRDefault="008618C7" w:rsidP="008618C7">
      <w:pPr>
        <w:spacing w:before="100" w:beforeAutospacing="1" w:after="100" w:afterAutospacing="1"/>
        <w:rPr>
          <w:rFonts w:ascii="Arial" w:hAnsi="Arial" w:cs="Arial"/>
          <w:noProof/>
          <w:color w:val="000080"/>
          <w:sz w:val="20"/>
          <w:szCs w:val="20"/>
          <w:u w:val="single"/>
        </w:rPr>
      </w:pPr>
      <w:r w:rsidRPr="00A2605B">
        <w:rPr>
          <w:rFonts w:ascii="Arial" w:hAnsi="Arial" w:cs="Arial"/>
          <w:b/>
          <w:bCs/>
          <w:sz w:val="20"/>
          <w:szCs w:val="20"/>
          <w:u w:val="single"/>
        </w:rPr>
        <w:t xml:space="preserve">1. CZĘŚĆ OGÓLNA </w:t>
      </w:r>
    </w:p>
    <w:p w:rsidR="008618C7" w:rsidRPr="002F1412" w:rsidRDefault="008618C7" w:rsidP="008618C7">
      <w:pPr>
        <w:pStyle w:val="Default"/>
        <w:rPr>
          <w:sz w:val="20"/>
          <w:szCs w:val="20"/>
        </w:rPr>
      </w:pPr>
      <w:r w:rsidRPr="002F1412">
        <w:rPr>
          <w:b/>
          <w:bCs/>
          <w:sz w:val="20"/>
          <w:szCs w:val="20"/>
        </w:rPr>
        <w:t xml:space="preserve">1.1. Przedmiot ST </w:t>
      </w:r>
    </w:p>
    <w:p w:rsidR="00066C4D" w:rsidRPr="00AF7442" w:rsidRDefault="00066C4D" w:rsidP="008618C7">
      <w:pPr>
        <w:spacing w:before="20" w:after="40" w:line="240" w:lineRule="exact"/>
        <w:jc w:val="both"/>
        <w:rPr>
          <w:rFonts w:ascii="Arial" w:hAnsi="Arial" w:cs="Arial"/>
          <w:sz w:val="20"/>
          <w:szCs w:val="20"/>
        </w:rPr>
      </w:pPr>
      <w:r w:rsidRPr="00AF7442">
        <w:rPr>
          <w:rFonts w:ascii="Arial" w:hAnsi="Arial" w:cs="Arial"/>
          <w:sz w:val="20"/>
          <w:szCs w:val="20"/>
        </w:rPr>
        <w:t xml:space="preserve">Specyfikacja dotyczy wykonania czynności podstawowych i dodatkowych, mających na celu wykonanie naprawę elementów betonowych. </w:t>
      </w:r>
    </w:p>
    <w:p w:rsidR="008618C7" w:rsidRDefault="008618C7" w:rsidP="00066C4D">
      <w:pPr>
        <w:spacing w:before="20" w:after="40" w:line="240" w:lineRule="exact"/>
        <w:ind w:left="720"/>
        <w:jc w:val="both"/>
        <w:rPr>
          <w:rFonts w:ascii="Arial" w:hAnsi="Arial" w:cs="Arial"/>
          <w:sz w:val="20"/>
          <w:szCs w:val="20"/>
        </w:rPr>
      </w:pPr>
    </w:p>
    <w:p w:rsidR="008618C7" w:rsidRDefault="008618C7" w:rsidP="008618C7">
      <w:pPr>
        <w:pStyle w:val="CM26"/>
        <w:spacing w:line="271" w:lineRule="atLeast"/>
        <w:ind w:left="268" w:hanging="267"/>
        <w:rPr>
          <w:b/>
          <w:bCs/>
          <w:color w:val="000000"/>
          <w:sz w:val="20"/>
          <w:szCs w:val="20"/>
        </w:rPr>
      </w:pPr>
      <w:r w:rsidRPr="002F1412">
        <w:rPr>
          <w:b/>
          <w:bCs/>
          <w:color w:val="000000"/>
          <w:sz w:val="20"/>
          <w:szCs w:val="20"/>
        </w:rPr>
        <w:t xml:space="preserve">1.2. Zakres robót objętych ST </w:t>
      </w:r>
    </w:p>
    <w:p w:rsidR="008618C7" w:rsidRPr="00AF7442" w:rsidRDefault="008618C7" w:rsidP="008618C7">
      <w:pPr>
        <w:spacing w:before="20" w:after="40" w:line="240" w:lineRule="exact"/>
        <w:jc w:val="both"/>
        <w:rPr>
          <w:rFonts w:ascii="Arial" w:hAnsi="Arial" w:cs="Arial"/>
          <w:sz w:val="20"/>
          <w:szCs w:val="20"/>
        </w:rPr>
      </w:pPr>
      <w:r w:rsidRPr="00AF7442">
        <w:rPr>
          <w:rFonts w:ascii="Arial" w:hAnsi="Arial" w:cs="Arial"/>
          <w:sz w:val="20"/>
          <w:szCs w:val="20"/>
        </w:rPr>
        <w:t>Specyfikacja uwzględnia zastosowanie następujących materiałów:</w:t>
      </w:r>
    </w:p>
    <w:p w:rsidR="008618C7" w:rsidRPr="00AF7442" w:rsidRDefault="008618C7" w:rsidP="008618C7">
      <w:pPr>
        <w:numPr>
          <w:ilvl w:val="0"/>
          <w:numId w:val="1"/>
        </w:numPr>
        <w:spacing w:before="20" w:after="40" w:line="240" w:lineRule="exact"/>
        <w:jc w:val="both"/>
        <w:rPr>
          <w:rFonts w:ascii="Arial" w:hAnsi="Arial" w:cs="Arial"/>
          <w:sz w:val="20"/>
          <w:szCs w:val="20"/>
        </w:rPr>
      </w:pPr>
      <w:r w:rsidRPr="00AF7442">
        <w:rPr>
          <w:rFonts w:ascii="Arial" w:hAnsi="Arial" w:cs="Arial"/>
          <w:sz w:val="20"/>
          <w:szCs w:val="20"/>
        </w:rPr>
        <w:t>Mineralna, sucha zaprawa naprawcza z hydraulicznym spoiwem</w:t>
      </w:r>
    </w:p>
    <w:p w:rsidR="008618C7" w:rsidRPr="008618C7" w:rsidRDefault="008618C7" w:rsidP="008618C7">
      <w:pPr>
        <w:pStyle w:val="Default"/>
      </w:pPr>
    </w:p>
    <w:p w:rsidR="008618C7" w:rsidRDefault="008618C7" w:rsidP="008618C7">
      <w:pPr>
        <w:pStyle w:val="CM26"/>
        <w:spacing w:line="271" w:lineRule="atLeast"/>
        <w:ind w:left="268" w:hanging="267"/>
        <w:rPr>
          <w:b/>
          <w:bCs/>
          <w:color w:val="000000"/>
          <w:sz w:val="20"/>
          <w:szCs w:val="20"/>
        </w:rPr>
      </w:pPr>
      <w:r w:rsidRPr="002F1412">
        <w:rPr>
          <w:b/>
          <w:bCs/>
          <w:color w:val="000000"/>
          <w:sz w:val="20"/>
          <w:szCs w:val="20"/>
        </w:rPr>
        <w:t xml:space="preserve">1.3. Określenia podstawowe, definicje </w:t>
      </w:r>
    </w:p>
    <w:p w:rsidR="008618C7" w:rsidRPr="00AF7442" w:rsidRDefault="008618C7" w:rsidP="008618C7">
      <w:pPr>
        <w:pStyle w:val="CM26"/>
        <w:spacing w:after="0"/>
        <w:ind w:left="268" w:hanging="267"/>
        <w:rPr>
          <w:color w:val="000000"/>
          <w:sz w:val="20"/>
          <w:szCs w:val="20"/>
        </w:rPr>
      </w:pPr>
      <w:r w:rsidRPr="00AF7442">
        <w:rPr>
          <w:b/>
          <w:bCs/>
          <w:color w:val="000000"/>
          <w:sz w:val="20"/>
          <w:szCs w:val="20"/>
        </w:rPr>
        <w:t xml:space="preserve">Podłoże </w:t>
      </w:r>
      <w:r w:rsidRPr="00AF7442">
        <w:rPr>
          <w:color w:val="000000"/>
          <w:sz w:val="20"/>
          <w:szCs w:val="20"/>
        </w:rPr>
        <w:t xml:space="preserve">– przegroda (ściana, betonowa ), na której ma być wykonany system </w:t>
      </w:r>
    </w:p>
    <w:p w:rsidR="008618C7" w:rsidRDefault="008618C7" w:rsidP="008618C7">
      <w:pPr>
        <w:pStyle w:val="CM29"/>
        <w:spacing w:after="0"/>
        <w:jc w:val="both"/>
        <w:rPr>
          <w:sz w:val="20"/>
          <w:szCs w:val="20"/>
        </w:rPr>
      </w:pPr>
      <w:r w:rsidRPr="00AF7442">
        <w:rPr>
          <w:b/>
          <w:bCs/>
          <w:sz w:val="20"/>
          <w:szCs w:val="20"/>
        </w:rPr>
        <w:t xml:space="preserve">Zaprawa naprawcza </w:t>
      </w:r>
      <w:r w:rsidRPr="00AF7442">
        <w:rPr>
          <w:sz w:val="20"/>
          <w:szCs w:val="20"/>
        </w:rPr>
        <w:t xml:space="preserve">- </w:t>
      </w:r>
      <w:r w:rsidRPr="00AF7442">
        <w:rPr>
          <w:bCs/>
          <w:sz w:val="20"/>
          <w:szCs w:val="20"/>
        </w:rPr>
        <w:t>sucha</w:t>
      </w:r>
      <w:r w:rsidRPr="00AF7442">
        <w:rPr>
          <w:b/>
          <w:bCs/>
          <w:sz w:val="20"/>
          <w:szCs w:val="20"/>
        </w:rPr>
        <w:t xml:space="preserve"> </w:t>
      </w:r>
      <w:r w:rsidRPr="00AF7442">
        <w:rPr>
          <w:bCs/>
          <w:sz w:val="20"/>
          <w:szCs w:val="20"/>
        </w:rPr>
        <w:t xml:space="preserve">(fabrycznie przygotowana) </w:t>
      </w:r>
      <w:r w:rsidRPr="00AF7442">
        <w:rPr>
          <w:sz w:val="20"/>
          <w:szCs w:val="20"/>
        </w:rPr>
        <w:t xml:space="preserve">mieszanka zaprawy tynkarskiej, po związaniu porowata, dyfuzyjna. </w:t>
      </w:r>
    </w:p>
    <w:p w:rsidR="008618C7" w:rsidRPr="007329E4" w:rsidRDefault="003F0D59" w:rsidP="007329E4">
      <w:pPr>
        <w:pStyle w:val="CM26"/>
        <w:ind w:left="570" w:hanging="570"/>
        <w:jc w:val="both"/>
        <w:rPr>
          <w:bCs/>
          <w:color w:val="000000"/>
          <w:sz w:val="20"/>
          <w:szCs w:val="20"/>
        </w:rPr>
      </w:pPr>
      <w:r w:rsidRPr="003F0D59">
        <w:rPr>
          <w:rStyle w:val="FontStyle21"/>
          <w:sz w:val="20"/>
          <w:szCs w:val="20"/>
        </w:rPr>
        <w:t>Mineralna obrzutka</w:t>
      </w:r>
      <w:r w:rsidRPr="003F0D59">
        <w:rPr>
          <w:rStyle w:val="FontStyle21"/>
          <w:b w:val="0"/>
          <w:sz w:val="20"/>
          <w:szCs w:val="20"/>
        </w:rPr>
        <w:t xml:space="preserve"> (warstwą </w:t>
      </w:r>
      <w:proofErr w:type="spellStart"/>
      <w:r w:rsidRPr="003F0D59">
        <w:rPr>
          <w:rStyle w:val="FontStyle21"/>
          <w:b w:val="0"/>
          <w:sz w:val="20"/>
          <w:szCs w:val="20"/>
        </w:rPr>
        <w:t>szczepną</w:t>
      </w:r>
      <w:proofErr w:type="spellEnd"/>
      <w:r w:rsidRPr="003F0D59">
        <w:rPr>
          <w:rStyle w:val="FontStyle21"/>
          <w:b w:val="0"/>
          <w:sz w:val="20"/>
          <w:szCs w:val="20"/>
        </w:rPr>
        <w:t xml:space="preserve">) pod system tynków renowacyjnych. </w:t>
      </w:r>
      <w:r w:rsidR="007329E4">
        <w:rPr>
          <w:rStyle w:val="FontStyle21"/>
          <w:b w:val="0"/>
          <w:sz w:val="20"/>
          <w:szCs w:val="20"/>
        </w:rPr>
        <w:t xml:space="preserve">Może być stosowana na </w:t>
      </w:r>
      <w:r w:rsidRPr="003F0D59">
        <w:rPr>
          <w:rStyle w:val="FontStyle21"/>
          <w:b w:val="0"/>
          <w:sz w:val="20"/>
          <w:szCs w:val="20"/>
        </w:rPr>
        <w:t xml:space="preserve">każdym typowym podłożu mineralnym.  </w:t>
      </w:r>
    </w:p>
    <w:p w:rsidR="008618C7" w:rsidRDefault="008618C7" w:rsidP="008618C7">
      <w:pPr>
        <w:pStyle w:val="CM26"/>
        <w:spacing w:line="293" w:lineRule="atLeast"/>
        <w:jc w:val="both"/>
        <w:rPr>
          <w:b/>
          <w:bCs/>
          <w:color w:val="000000"/>
          <w:sz w:val="20"/>
          <w:szCs w:val="20"/>
        </w:rPr>
      </w:pPr>
      <w:r w:rsidRPr="002F1412">
        <w:rPr>
          <w:b/>
          <w:bCs/>
          <w:color w:val="000000"/>
          <w:sz w:val="20"/>
          <w:szCs w:val="20"/>
        </w:rPr>
        <w:t xml:space="preserve">1.4. Ogólne wymagania dotyczące robót </w:t>
      </w:r>
    </w:p>
    <w:p w:rsidR="008618C7" w:rsidRDefault="008618C7" w:rsidP="008618C7">
      <w:pPr>
        <w:pStyle w:val="CM26"/>
        <w:jc w:val="both"/>
        <w:rPr>
          <w:sz w:val="20"/>
        </w:rPr>
      </w:pPr>
      <w:r w:rsidRPr="002F1412">
        <w:rPr>
          <w:sz w:val="20"/>
        </w:rPr>
        <w:t xml:space="preserve">Wykonawca robót jest odpowiedzialny za zgodność robót z dokumentacją projektową, zasadami sztuki budowlanej, z wytycznymi zawartymi w kartach technicznych stosowanych materiałów oraz innych dokumentach (aprobatach, specyfikacjach) oraz za jakość wykonywanych robót. </w:t>
      </w:r>
    </w:p>
    <w:p w:rsidR="008618C7" w:rsidRPr="008618C7" w:rsidRDefault="008618C7" w:rsidP="008618C7">
      <w:pPr>
        <w:pStyle w:val="Default"/>
      </w:pPr>
    </w:p>
    <w:p w:rsidR="008618C7" w:rsidRPr="008618C7" w:rsidRDefault="008618C7" w:rsidP="008618C7">
      <w:pPr>
        <w:rPr>
          <w:rFonts w:ascii="Arial" w:hAnsi="Arial" w:cs="Arial"/>
          <w:b/>
          <w:sz w:val="20"/>
          <w:szCs w:val="20"/>
        </w:rPr>
      </w:pPr>
      <w:r w:rsidRPr="008618C7">
        <w:rPr>
          <w:rFonts w:ascii="Arial" w:hAnsi="Arial" w:cs="Arial"/>
          <w:b/>
          <w:sz w:val="20"/>
          <w:szCs w:val="20"/>
        </w:rPr>
        <w:t>1.5.Ogólne wymagania dotyczące robót</w:t>
      </w:r>
    </w:p>
    <w:p w:rsidR="008618C7" w:rsidRPr="008618C7" w:rsidRDefault="008618C7" w:rsidP="008618C7">
      <w:pPr>
        <w:rPr>
          <w:rFonts w:ascii="Arial" w:hAnsi="Arial" w:cs="Arial"/>
          <w:sz w:val="20"/>
          <w:szCs w:val="20"/>
        </w:rPr>
      </w:pPr>
      <w:r w:rsidRPr="008618C7">
        <w:rPr>
          <w:rFonts w:ascii="Arial" w:hAnsi="Arial" w:cs="Arial"/>
          <w:sz w:val="20"/>
          <w:szCs w:val="20"/>
        </w:rPr>
        <w:t xml:space="preserve">Wykonawca robót jest odpowiedzialny za jakość ich wykonania oraz za zgodność z dokumentacją projektów, ST i poleceniami Inżyniera. </w:t>
      </w:r>
    </w:p>
    <w:p w:rsidR="008618C7" w:rsidRDefault="008618C7" w:rsidP="008618C7">
      <w:pPr>
        <w:spacing w:line="360" w:lineRule="auto"/>
        <w:jc w:val="both"/>
        <w:rPr>
          <w:rFonts w:ascii="Arial" w:hAnsi="Arial" w:cs="Arial"/>
          <w:b/>
          <w:i/>
          <w:iCs/>
          <w:sz w:val="20"/>
        </w:rPr>
      </w:pPr>
      <w:r w:rsidRPr="00BB5505">
        <w:rPr>
          <w:rFonts w:ascii="Arial" w:hAnsi="Arial" w:cs="Arial"/>
          <w:b/>
          <w:i/>
          <w:iCs/>
          <w:sz w:val="20"/>
        </w:rPr>
        <w:t>1.5.1.Wymogi formalne</w:t>
      </w:r>
    </w:p>
    <w:p w:rsidR="008618C7" w:rsidRPr="008618C7" w:rsidRDefault="008618C7" w:rsidP="008618C7">
      <w:pPr>
        <w:spacing w:line="240" w:lineRule="auto"/>
        <w:jc w:val="both"/>
        <w:rPr>
          <w:rFonts w:ascii="Arial" w:hAnsi="Arial" w:cs="Arial"/>
          <w:i/>
          <w:sz w:val="20"/>
        </w:rPr>
      </w:pPr>
      <w:r>
        <w:rPr>
          <w:rFonts w:ascii="Arial" w:hAnsi="Arial" w:cs="Arial"/>
          <w:sz w:val="20"/>
        </w:rPr>
        <w:t>Wykonanie robót tynkarskich winno być zlecone przedsiębiorstwu mającemu właściwe doświadczenie w realizacji tego typu robót i gwarantującemu właściwą jakość wykonania. Roboty murowe winny być wykonane ściśle wg dokumentacji technicznej.</w:t>
      </w:r>
    </w:p>
    <w:p w:rsidR="00066C4D" w:rsidRDefault="008618C7" w:rsidP="008618C7">
      <w:pPr>
        <w:spacing w:line="360" w:lineRule="auto"/>
        <w:jc w:val="both"/>
        <w:rPr>
          <w:rFonts w:ascii="Arial" w:hAnsi="Arial" w:cs="Arial"/>
          <w:b/>
          <w:i/>
          <w:iCs/>
          <w:sz w:val="20"/>
        </w:rPr>
      </w:pPr>
      <w:r>
        <w:rPr>
          <w:rFonts w:ascii="Arial" w:hAnsi="Arial" w:cs="Arial"/>
          <w:b/>
          <w:i/>
          <w:iCs/>
          <w:sz w:val="20"/>
        </w:rPr>
        <w:t>1.5.2.Warunki organizacyjne</w:t>
      </w:r>
    </w:p>
    <w:p w:rsidR="008618C7" w:rsidRDefault="003F0D59" w:rsidP="003F0D59">
      <w:pPr>
        <w:pStyle w:val="Tekstpodstawowywcity"/>
        <w:ind w:left="0"/>
        <w:jc w:val="both"/>
        <w:rPr>
          <w:rFonts w:ascii="Arial" w:hAnsi="Arial" w:cs="Arial"/>
          <w:sz w:val="20"/>
        </w:rPr>
      </w:pPr>
      <w:r>
        <w:rPr>
          <w:rFonts w:ascii="Arial" w:hAnsi="Arial" w:cs="Arial"/>
          <w:sz w:val="20"/>
        </w:rPr>
        <w:t xml:space="preserve">Przed przystąpieniem do robót wykonawcy oraz nadzór techniczny winny się dokładnie zaznajomić z całością dokumentacji technicznej, w tym także i z pozostałymi odrębnymi częściami dokumentacji (dotyczy to zwłaszcza projektu organizacji robót). </w:t>
      </w:r>
      <w:r w:rsidRPr="00BB5505">
        <w:rPr>
          <w:rFonts w:ascii="Arial" w:hAnsi="Arial" w:cs="Arial"/>
          <w:sz w:val="20"/>
        </w:rPr>
        <w:t>Wszelkie ewentualne niejasności w sprawach dokumentacji należy wyjaśnić z autorami poszczególnych opracowań.</w:t>
      </w:r>
      <w:r>
        <w:rPr>
          <w:rFonts w:ascii="Arial" w:hAnsi="Arial" w:cs="Arial"/>
          <w:sz w:val="20"/>
        </w:rPr>
        <w:t xml:space="preserve"> </w:t>
      </w:r>
    </w:p>
    <w:p w:rsidR="003F0D59" w:rsidRPr="003F0D59" w:rsidRDefault="003F0D59" w:rsidP="003F0D59">
      <w:pPr>
        <w:pStyle w:val="Tekstpodstawowywcity"/>
        <w:ind w:left="0"/>
        <w:jc w:val="both"/>
        <w:rPr>
          <w:rFonts w:ascii="Arial" w:hAnsi="Arial" w:cs="Arial"/>
          <w:sz w:val="20"/>
          <w:szCs w:val="20"/>
        </w:rPr>
      </w:pPr>
    </w:p>
    <w:p w:rsidR="00066C4D" w:rsidRPr="003F0D59" w:rsidRDefault="003F0D59" w:rsidP="00066C4D">
      <w:pPr>
        <w:pStyle w:val="Default"/>
        <w:rPr>
          <w:sz w:val="20"/>
          <w:szCs w:val="20"/>
          <w:u w:val="single"/>
        </w:rPr>
      </w:pPr>
      <w:r>
        <w:rPr>
          <w:b/>
          <w:bCs/>
          <w:sz w:val="20"/>
          <w:szCs w:val="20"/>
          <w:u w:val="single"/>
        </w:rPr>
        <w:t xml:space="preserve">2. </w:t>
      </w:r>
      <w:r w:rsidR="00066C4D" w:rsidRPr="003F0D59">
        <w:rPr>
          <w:b/>
          <w:bCs/>
          <w:sz w:val="20"/>
          <w:szCs w:val="20"/>
          <w:u w:val="single"/>
        </w:rPr>
        <w:t xml:space="preserve">WYMAGANIA DOTYCZĄCE WŁAŚCIWOŚCI MATERIAŁÓW </w:t>
      </w:r>
    </w:p>
    <w:p w:rsidR="00066C4D" w:rsidRPr="007329E4" w:rsidRDefault="00066C4D" w:rsidP="00066C4D">
      <w:pPr>
        <w:pStyle w:val="Style7"/>
        <w:jc w:val="both"/>
        <w:rPr>
          <w:rStyle w:val="FontStyle21"/>
          <w:sz w:val="20"/>
          <w:szCs w:val="20"/>
        </w:rPr>
      </w:pPr>
    </w:p>
    <w:p w:rsidR="00066C4D" w:rsidRPr="003F0D59" w:rsidRDefault="00066C4D" w:rsidP="007329E4">
      <w:pPr>
        <w:pStyle w:val="Style7"/>
        <w:numPr>
          <w:ilvl w:val="0"/>
          <w:numId w:val="3"/>
        </w:numPr>
        <w:jc w:val="both"/>
        <w:rPr>
          <w:rStyle w:val="FontStyle21"/>
          <w:sz w:val="20"/>
          <w:szCs w:val="20"/>
        </w:rPr>
      </w:pPr>
      <w:r w:rsidRPr="003F0D59">
        <w:rPr>
          <w:rStyle w:val="FontStyle21"/>
          <w:sz w:val="20"/>
          <w:szCs w:val="20"/>
        </w:rPr>
        <w:t xml:space="preserve">Zaprawa naprawcza </w:t>
      </w:r>
    </w:p>
    <w:p w:rsidR="00066C4D" w:rsidRPr="00AF7442" w:rsidRDefault="00066C4D" w:rsidP="00066C4D">
      <w:pPr>
        <w:pStyle w:val="Style7"/>
        <w:jc w:val="both"/>
        <w:rPr>
          <w:rStyle w:val="FontStyle21"/>
          <w:b w:val="0"/>
          <w:sz w:val="20"/>
          <w:szCs w:val="20"/>
        </w:rPr>
      </w:pPr>
      <w:r w:rsidRPr="00AF7442">
        <w:rPr>
          <w:rStyle w:val="FontStyle21"/>
          <w:b w:val="0"/>
          <w:sz w:val="20"/>
          <w:szCs w:val="20"/>
        </w:rPr>
        <w:t>Właściwości produktu:</w:t>
      </w:r>
    </w:p>
    <w:p w:rsidR="00066C4D" w:rsidRPr="00AF7442" w:rsidRDefault="00066C4D" w:rsidP="00066C4D">
      <w:pPr>
        <w:pStyle w:val="Style7"/>
        <w:jc w:val="both"/>
        <w:rPr>
          <w:rStyle w:val="FontStyle21"/>
          <w:b w:val="0"/>
          <w:sz w:val="20"/>
          <w:szCs w:val="20"/>
        </w:rPr>
      </w:pPr>
      <w:r w:rsidRPr="00AF7442">
        <w:rPr>
          <w:rStyle w:val="FontStyle21"/>
          <w:b w:val="0"/>
          <w:sz w:val="20"/>
          <w:szCs w:val="20"/>
        </w:rPr>
        <w:t>• gotowa do użycia, wystarczy wymieszać z wodą</w:t>
      </w:r>
    </w:p>
    <w:p w:rsidR="00066C4D" w:rsidRPr="00AF7442" w:rsidRDefault="00066C4D" w:rsidP="00066C4D">
      <w:pPr>
        <w:pStyle w:val="Style7"/>
        <w:jc w:val="both"/>
        <w:rPr>
          <w:rStyle w:val="FontStyle21"/>
          <w:b w:val="0"/>
          <w:sz w:val="20"/>
          <w:szCs w:val="20"/>
        </w:rPr>
      </w:pPr>
      <w:r w:rsidRPr="00AF7442">
        <w:rPr>
          <w:rStyle w:val="FontStyle21"/>
          <w:b w:val="0"/>
          <w:sz w:val="20"/>
          <w:szCs w:val="20"/>
        </w:rPr>
        <w:t>• wzbogacona chemicznie</w:t>
      </w:r>
    </w:p>
    <w:p w:rsidR="00066C4D" w:rsidRPr="00AF7442" w:rsidRDefault="00066C4D" w:rsidP="00066C4D">
      <w:pPr>
        <w:pStyle w:val="Style7"/>
        <w:jc w:val="both"/>
        <w:rPr>
          <w:rStyle w:val="FontStyle21"/>
          <w:b w:val="0"/>
          <w:sz w:val="20"/>
          <w:szCs w:val="20"/>
        </w:rPr>
      </w:pPr>
      <w:r w:rsidRPr="00AF7442">
        <w:rPr>
          <w:rStyle w:val="FontStyle21"/>
          <w:b w:val="0"/>
          <w:sz w:val="20"/>
          <w:szCs w:val="20"/>
        </w:rPr>
        <w:t>• odporna na wpływ czynników atmosferycznych i mrozu</w:t>
      </w:r>
    </w:p>
    <w:p w:rsidR="00066C4D" w:rsidRPr="00AF7442" w:rsidRDefault="00066C4D" w:rsidP="00066C4D">
      <w:pPr>
        <w:pStyle w:val="Style7"/>
        <w:jc w:val="both"/>
        <w:rPr>
          <w:rStyle w:val="FontStyle21"/>
          <w:b w:val="0"/>
          <w:sz w:val="20"/>
          <w:szCs w:val="20"/>
        </w:rPr>
      </w:pPr>
      <w:r w:rsidRPr="00AF7442">
        <w:rPr>
          <w:rStyle w:val="FontStyle21"/>
          <w:b w:val="0"/>
          <w:sz w:val="20"/>
          <w:szCs w:val="20"/>
        </w:rPr>
        <w:t>• trwały kolor i pigmenty odporne na wpływ światła</w:t>
      </w:r>
    </w:p>
    <w:p w:rsidR="00066C4D" w:rsidRPr="00AF7442" w:rsidRDefault="00066C4D" w:rsidP="00066C4D">
      <w:pPr>
        <w:pStyle w:val="Style7"/>
        <w:jc w:val="both"/>
        <w:rPr>
          <w:rStyle w:val="FontStyle21"/>
          <w:b w:val="0"/>
          <w:sz w:val="20"/>
          <w:szCs w:val="20"/>
        </w:rPr>
      </w:pPr>
      <w:r w:rsidRPr="00AF7442">
        <w:rPr>
          <w:rStyle w:val="FontStyle21"/>
          <w:b w:val="0"/>
          <w:sz w:val="20"/>
          <w:szCs w:val="20"/>
        </w:rPr>
        <w:lastRenderedPageBreak/>
        <w:t>• możliwość nałożenia warstwy o grubości do 6 mm w jednym przejściu roboczym</w:t>
      </w:r>
    </w:p>
    <w:p w:rsidR="00066C4D" w:rsidRPr="00AF7442" w:rsidRDefault="00066C4D" w:rsidP="00066C4D">
      <w:pPr>
        <w:pStyle w:val="Style7"/>
        <w:jc w:val="both"/>
        <w:rPr>
          <w:rStyle w:val="FontStyle21"/>
          <w:b w:val="0"/>
          <w:sz w:val="20"/>
          <w:szCs w:val="20"/>
        </w:rPr>
      </w:pPr>
      <w:r w:rsidRPr="00AF7442">
        <w:rPr>
          <w:rStyle w:val="FontStyle21"/>
          <w:b w:val="0"/>
          <w:sz w:val="20"/>
          <w:szCs w:val="20"/>
        </w:rPr>
        <w:t>• możliwość nakładania natryskiem za pomocą odpowiedniego urządzenia</w:t>
      </w:r>
    </w:p>
    <w:p w:rsidR="00066C4D" w:rsidRPr="00AF7442" w:rsidRDefault="00066C4D" w:rsidP="00066C4D">
      <w:pPr>
        <w:pStyle w:val="Style7"/>
        <w:jc w:val="both"/>
        <w:rPr>
          <w:rStyle w:val="FontStyle21"/>
          <w:b w:val="0"/>
          <w:sz w:val="20"/>
          <w:szCs w:val="20"/>
        </w:rPr>
      </w:pPr>
      <w:r w:rsidRPr="00AF7442">
        <w:rPr>
          <w:rStyle w:val="FontStyle21"/>
          <w:b w:val="0"/>
          <w:sz w:val="20"/>
          <w:szCs w:val="20"/>
        </w:rPr>
        <w:t>(w tym celu proszę skontaktować się z doradcą technicznym)</w:t>
      </w:r>
    </w:p>
    <w:p w:rsidR="00066C4D" w:rsidRPr="00AF7442" w:rsidRDefault="00066C4D" w:rsidP="00066C4D">
      <w:pPr>
        <w:pStyle w:val="Style7"/>
        <w:widowControl/>
        <w:jc w:val="both"/>
        <w:rPr>
          <w:rStyle w:val="FontStyle21"/>
          <w:b w:val="0"/>
          <w:sz w:val="20"/>
          <w:szCs w:val="20"/>
        </w:rPr>
      </w:pPr>
      <w:r w:rsidRPr="00AF7442">
        <w:rPr>
          <w:rStyle w:val="FontStyle21"/>
          <w:b w:val="0"/>
          <w:sz w:val="20"/>
          <w:szCs w:val="20"/>
        </w:rPr>
        <w:t>• klasyfikowana zgodnie z normą EN 1504-3 klasa R1</w:t>
      </w:r>
    </w:p>
    <w:p w:rsidR="00066C4D" w:rsidRPr="00AF7442" w:rsidRDefault="00066C4D" w:rsidP="00066C4D">
      <w:pPr>
        <w:pStyle w:val="Style7"/>
        <w:jc w:val="both"/>
        <w:rPr>
          <w:rStyle w:val="FontStyle21"/>
          <w:b w:val="0"/>
          <w:sz w:val="20"/>
          <w:szCs w:val="20"/>
        </w:rPr>
      </w:pPr>
      <w:r w:rsidRPr="00AF7442">
        <w:rPr>
          <w:rStyle w:val="FontStyle21"/>
          <w:b w:val="0"/>
          <w:sz w:val="20"/>
          <w:szCs w:val="20"/>
        </w:rPr>
        <w:t>Zastosowanie produktu:</w:t>
      </w:r>
    </w:p>
    <w:p w:rsidR="00066C4D" w:rsidRPr="00AF7442" w:rsidRDefault="00066C4D" w:rsidP="00066C4D">
      <w:pPr>
        <w:pStyle w:val="Style7"/>
        <w:jc w:val="both"/>
        <w:rPr>
          <w:rStyle w:val="FontStyle21"/>
          <w:b w:val="0"/>
          <w:sz w:val="20"/>
          <w:szCs w:val="20"/>
        </w:rPr>
      </w:pPr>
      <w:r w:rsidRPr="00AF7442">
        <w:rPr>
          <w:rStyle w:val="FontStyle21"/>
          <w:b w:val="0"/>
          <w:sz w:val="20"/>
          <w:szCs w:val="20"/>
        </w:rPr>
        <w:t>• wykończenia powierzchni betonowych, także betonu architektonicznego</w:t>
      </w:r>
    </w:p>
    <w:p w:rsidR="00066C4D" w:rsidRPr="00AF7442" w:rsidRDefault="00066C4D" w:rsidP="00066C4D">
      <w:pPr>
        <w:pStyle w:val="Style7"/>
        <w:jc w:val="both"/>
        <w:rPr>
          <w:rStyle w:val="FontStyle21"/>
          <w:b w:val="0"/>
          <w:sz w:val="20"/>
          <w:szCs w:val="20"/>
        </w:rPr>
      </w:pPr>
      <w:r w:rsidRPr="00AF7442">
        <w:rPr>
          <w:rStyle w:val="FontStyle21"/>
          <w:b w:val="0"/>
          <w:sz w:val="20"/>
          <w:szCs w:val="20"/>
        </w:rPr>
        <w:t>• wyrównywanie i szpachlowanie elementów prefabrykowanych</w:t>
      </w:r>
    </w:p>
    <w:p w:rsidR="00066C4D" w:rsidRPr="00AF7442" w:rsidRDefault="00066C4D" w:rsidP="00066C4D">
      <w:pPr>
        <w:pStyle w:val="Style7"/>
        <w:widowControl/>
        <w:jc w:val="both"/>
        <w:rPr>
          <w:rStyle w:val="FontStyle21"/>
          <w:b w:val="0"/>
          <w:sz w:val="20"/>
          <w:szCs w:val="20"/>
        </w:rPr>
      </w:pPr>
      <w:r w:rsidRPr="00AF7442">
        <w:rPr>
          <w:rStyle w:val="FontStyle21"/>
          <w:b w:val="0"/>
          <w:sz w:val="20"/>
          <w:szCs w:val="20"/>
        </w:rPr>
        <w:t>Techniczne właściwości produktu</w:t>
      </w:r>
    </w:p>
    <w:p w:rsidR="00066C4D" w:rsidRPr="00AF7442" w:rsidRDefault="00066C4D" w:rsidP="00066C4D">
      <w:pPr>
        <w:pStyle w:val="Style7"/>
        <w:jc w:val="both"/>
        <w:rPr>
          <w:rStyle w:val="FontStyle21"/>
          <w:b w:val="0"/>
          <w:sz w:val="20"/>
          <w:szCs w:val="20"/>
        </w:rPr>
      </w:pPr>
      <w:r w:rsidRPr="00AF7442">
        <w:rPr>
          <w:rStyle w:val="FontStyle21"/>
          <w:b w:val="0"/>
          <w:sz w:val="20"/>
          <w:szCs w:val="20"/>
        </w:rPr>
        <w:t>Grubość warstwy mm 6 maksymalnie</w:t>
      </w:r>
    </w:p>
    <w:p w:rsidR="00066C4D" w:rsidRPr="00AF7442" w:rsidRDefault="00066C4D" w:rsidP="00066C4D">
      <w:pPr>
        <w:pStyle w:val="Style7"/>
        <w:jc w:val="both"/>
        <w:rPr>
          <w:rStyle w:val="FontStyle21"/>
          <w:b w:val="0"/>
          <w:sz w:val="20"/>
          <w:szCs w:val="20"/>
        </w:rPr>
      </w:pPr>
      <w:r w:rsidRPr="00AF7442">
        <w:rPr>
          <w:rStyle w:val="FontStyle21"/>
          <w:b w:val="0"/>
          <w:sz w:val="20"/>
          <w:szCs w:val="20"/>
        </w:rPr>
        <w:t>Czas zachowania własności roboczych min. ok. 30 przy temp. +20°C</w:t>
      </w:r>
    </w:p>
    <w:p w:rsidR="00066C4D" w:rsidRPr="00AF7442" w:rsidRDefault="00066C4D" w:rsidP="00066C4D">
      <w:pPr>
        <w:pStyle w:val="Style7"/>
        <w:jc w:val="both"/>
        <w:rPr>
          <w:rStyle w:val="FontStyle21"/>
          <w:b w:val="0"/>
          <w:sz w:val="20"/>
          <w:szCs w:val="20"/>
        </w:rPr>
      </w:pPr>
      <w:r w:rsidRPr="00AF7442">
        <w:rPr>
          <w:rStyle w:val="FontStyle21"/>
          <w:b w:val="0"/>
          <w:sz w:val="20"/>
          <w:szCs w:val="20"/>
        </w:rPr>
        <w:t>Zalecane warunki podczas stosowania ° C od +5 minimalna temp.</w:t>
      </w:r>
    </w:p>
    <w:p w:rsidR="00066C4D" w:rsidRPr="00AF7442" w:rsidRDefault="00066C4D" w:rsidP="00066C4D">
      <w:pPr>
        <w:pStyle w:val="Style7"/>
        <w:jc w:val="both"/>
        <w:rPr>
          <w:rStyle w:val="FontStyle21"/>
          <w:b w:val="0"/>
          <w:sz w:val="20"/>
          <w:szCs w:val="20"/>
        </w:rPr>
      </w:pPr>
      <w:r w:rsidRPr="00AF7442">
        <w:rPr>
          <w:rStyle w:val="FontStyle21"/>
          <w:b w:val="0"/>
          <w:sz w:val="20"/>
          <w:szCs w:val="20"/>
        </w:rPr>
        <w:t>Zużycie na 1 mm grubości warstwy kg/m² 1,25 sucha zaprawa</w:t>
      </w:r>
    </w:p>
    <w:p w:rsidR="00066C4D" w:rsidRPr="00AF7442" w:rsidRDefault="00066C4D" w:rsidP="00066C4D">
      <w:pPr>
        <w:pStyle w:val="Style7"/>
        <w:jc w:val="both"/>
        <w:rPr>
          <w:rStyle w:val="FontStyle21"/>
          <w:b w:val="0"/>
          <w:sz w:val="20"/>
          <w:szCs w:val="20"/>
        </w:rPr>
      </w:pPr>
      <w:r w:rsidRPr="00AF7442">
        <w:rPr>
          <w:rStyle w:val="FontStyle21"/>
          <w:b w:val="0"/>
          <w:sz w:val="20"/>
          <w:szCs w:val="20"/>
        </w:rPr>
        <w:t>1,66 świeża zaprawa</w:t>
      </w:r>
    </w:p>
    <w:p w:rsidR="00066C4D" w:rsidRPr="00AF7442" w:rsidRDefault="00066C4D" w:rsidP="00066C4D">
      <w:pPr>
        <w:pStyle w:val="Style7"/>
        <w:jc w:val="both"/>
        <w:rPr>
          <w:rStyle w:val="FontStyle21"/>
          <w:b w:val="0"/>
          <w:sz w:val="20"/>
          <w:szCs w:val="20"/>
        </w:rPr>
      </w:pPr>
      <w:r w:rsidRPr="00AF7442">
        <w:rPr>
          <w:rStyle w:val="FontStyle21"/>
          <w:b w:val="0"/>
          <w:sz w:val="20"/>
          <w:szCs w:val="20"/>
        </w:rPr>
        <w:t>Ilość wody na worek 25 kg l 8,25 – 8,75 –</w:t>
      </w:r>
    </w:p>
    <w:p w:rsidR="00066C4D" w:rsidRPr="00AF7442" w:rsidRDefault="00066C4D" w:rsidP="00066C4D">
      <w:pPr>
        <w:pStyle w:val="Style7"/>
        <w:jc w:val="both"/>
        <w:rPr>
          <w:rStyle w:val="FontStyle21"/>
          <w:b w:val="0"/>
          <w:sz w:val="20"/>
          <w:szCs w:val="20"/>
        </w:rPr>
      </w:pPr>
      <w:r w:rsidRPr="00AF7442">
        <w:rPr>
          <w:rStyle w:val="FontStyle21"/>
          <w:b w:val="0"/>
          <w:sz w:val="20"/>
          <w:szCs w:val="20"/>
        </w:rPr>
        <w:t xml:space="preserve">Wytrzymałość na rozciąganie przy zginaniu </w:t>
      </w:r>
      <w:proofErr w:type="spellStart"/>
      <w:r w:rsidRPr="00AF7442">
        <w:rPr>
          <w:rStyle w:val="FontStyle21"/>
          <w:b w:val="0"/>
          <w:sz w:val="20"/>
          <w:szCs w:val="20"/>
        </w:rPr>
        <w:t>MPa</w:t>
      </w:r>
      <w:proofErr w:type="spellEnd"/>
      <w:r w:rsidRPr="00AF7442">
        <w:rPr>
          <w:rStyle w:val="FontStyle21"/>
          <w:b w:val="0"/>
          <w:sz w:val="20"/>
          <w:szCs w:val="20"/>
        </w:rPr>
        <w:t xml:space="preserve"> Przy temp. powietrza 23°C</w:t>
      </w:r>
    </w:p>
    <w:p w:rsidR="00066C4D" w:rsidRPr="00AF7442" w:rsidRDefault="00066C4D" w:rsidP="00066C4D">
      <w:pPr>
        <w:pStyle w:val="Style7"/>
        <w:jc w:val="both"/>
        <w:rPr>
          <w:rStyle w:val="FontStyle21"/>
          <w:b w:val="0"/>
          <w:sz w:val="20"/>
          <w:szCs w:val="20"/>
        </w:rPr>
      </w:pPr>
      <w:r w:rsidRPr="00AF7442">
        <w:rPr>
          <w:rStyle w:val="FontStyle21"/>
          <w:b w:val="0"/>
          <w:sz w:val="20"/>
          <w:szCs w:val="20"/>
        </w:rPr>
        <w:t>po 1 dniu 0,9 i wilgotności względnej 50%</w:t>
      </w:r>
    </w:p>
    <w:p w:rsidR="00066C4D" w:rsidRPr="00AF7442" w:rsidRDefault="00066C4D" w:rsidP="00066C4D">
      <w:pPr>
        <w:pStyle w:val="Style7"/>
        <w:jc w:val="both"/>
        <w:rPr>
          <w:rStyle w:val="FontStyle21"/>
          <w:b w:val="0"/>
          <w:sz w:val="20"/>
          <w:szCs w:val="20"/>
        </w:rPr>
      </w:pPr>
      <w:r w:rsidRPr="00AF7442">
        <w:rPr>
          <w:rStyle w:val="FontStyle21"/>
          <w:b w:val="0"/>
          <w:sz w:val="20"/>
          <w:szCs w:val="20"/>
        </w:rPr>
        <w:t>po 28 dniach 4,3</w:t>
      </w:r>
    </w:p>
    <w:p w:rsidR="00066C4D" w:rsidRPr="00AF7442" w:rsidRDefault="00066C4D" w:rsidP="00066C4D">
      <w:pPr>
        <w:pStyle w:val="Style7"/>
        <w:jc w:val="both"/>
        <w:rPr>
          <w:rStyle w:val="FontStyle21"/>
          <w:b w:val="0"/>
          <w:sz w:val="20"/>
          <w:szCs w:val="20"/>
        </w:rPr>
      </w:pPr>
      <w:r w:rsidRPr="00AF7442">
        <w:rPr>
          <w:rStyle w:val="FontStyle21"/>
          <w:b w:val="0"/>
          <w:sz w:val="20"/>
          <w:szCs w:val="20"/>
        </w:rPr>
        <w:t xml:space="preserve">Wytrzymałość na ściskanie </w:t>
      </w:r>
      <w:proofErr w:type="spellStart"/>
      <w:r w:rsidRPr="00AF7442">
        <w:rPr>
          <w:rStyle w:val="FontStyle21"/>
          <w:b w:val="0"/>
          <w:sz w:val="20"/>
          <w:szCs w:val="20"/>
        </w:rPr>
        <w:t>MPa</w:t>
      </w:r>
      <w:proofErr w:type="spellEnd"/>
      <w:r w:rsidRPr="00AF7442">
        <w:rPr>
          <w:rStyle w:val="FontStyle21"/>
          <w:b w:val="0"/>
          <w:sz w:val="20"/>
          <w:szCs w:val="20"/>
        </w:rPr>
        <w:t xml:space="preserve"> Przy temp. powietrza 23°C</w:t>
      </w:r>
    </w:p>
    <w:p w:rsidR="00066C4D" w:rsidRPr="00AF7442" w:rsidRDefault="00066C4D" w:rsidP="00066C4D">
      <w:pPr>
        <w:pStyle w:val="Style7"/>
        <w:jc w:val="both"/>
        <w:rPr>
          <w:rStyle w:val="FontStyle21"/>
          <w:b w:val="0"/>
          <w:sz w:val="20"/>
          <w:szCs w:val="20"/>
        </w:rPr>
      </w:pPr>
      <w:r w:rsidRPr="00AF7442">
        <w:rPr>
          <w:rStyle w:val="FontStyle21"/>
          <w:b w:val="0"/>
          <w:sz w:val="20"/>
          <w:szCs w:val="20"/>
        </w:rPr>
        <w:t>po 1 dniu 2,2 i wilgotności względnej 50%</w:t>
      </w:r>
    </w:p>
    <w:p w:rsidR="00066C4D" w:rsidRPr="00AF7442" w:rsidRDefault="00066C4D" w:rsidP="00066C4D">
      <w:pPr>
        <w:pStyle w:val="Style7"/>
        <w:widowControl/>
        <w:jc w:val="both"/>
        <w:rPr>
          <w:rStyle w:val="FontStyle21"/>
          <w:b w:val="0"/>
          <w:sz w:val="20"/>
          <w:szCs w:val="20"/>
        </w:rPr>
      </w:pPr>
      <w:r w:rsidRPr="00AF7442">
        <w:rPr>
          <w:rStyle w:val="FontStyle21"/>
          <w:b w:val="0"/>
          <w:sz w:val="20"/>
          <w:szCs w:val="20"/>
        </w:rPr>
        <w:t>po 28 dniach 12,2</w:t>
      </w:r>
    </w:p>
    <w:p w:rsidR="00066C4D" w:rsidRPr="00AF7442" w:rsidRDefault="00066C4D" w:rsidP="00066C4D">
      <w:pPr>
        <w:pStyle w:val="Style7"/>
        <w:widowControl/>
        <w:jc w:val="both"/>
        <w:rPr>
          <w:rStyle w:val="FontStyle21"/>
          <w:b w:val="0"/>
          <w:sz w:val="20"/>
          <w:szCs w:val="20"/>
        </w:rPr>
      </w:pPr>
    </w:p>
    <w:p w:rsidR="00066C4D" w:rsidRPr="007329E4" w:rsidRDefault="00066C4D" w:rsidP="007329E4">
      <w:pPr>
        <w:pStyle w:val="Akapitzlist"/>
        <w:numPr>
          <w:ilvl w:val="0"/>
          <w:numId w:val="3"/>
        </w:numPr>
        <w:tabs>
          <w:tab w:val="left" w:pos="709"/>
          <w:tab w:val="right" w:leader="dot" w:pos="9072"/>
        </w:tabs>
        <w:spacing w:before="40" w:after="40" w:line="240" w:lineRule="exact"/>
        <w:jc w:val="both"/>
        <w:rPr>
          <w:rFonts w:ascii="Arial" w:hAnsi="Arial" w:cs="Arial"/>
          <w:b/>
          <w:bCs/>
          <w:color w:val="000000"/>
          <w:sz w:val="20"/>
          <w:szCs w:val="20"/>
        </w:rPr>
      </w:pPr>
      <w:r w:rsidRPr="007329E4">
        <w:rPr>
          <w:rFonts w:ascii="Arial" w:hAnsi="Arial" w:cs="Arial"/>
          <w:b/>
          <w:bCs/>
          <w:color w:val="000000"/>
          <w:sz w:val="20"/>
          <w:szCs w:val="20"/>
        </w:rPr>
        <w:t xml:space="preserve">Woda </w:t>
      </w:r>
    </w:p>
    <w:p w:rsidR="00066C4D" w:rsidRPr="00AF7442" w:rsidRDefault="00066C4D" w:rsidP="00066C4D">
      <w:pPr>
        <w:tabs>
          <w:tab w:val="left" w:pos="709"/>
          <w:tab w:val="right" w:leader="dot" w:pos="9072"/>
        </w:tabs>
        <w:spacing w:after="0" w:line="240" w:lineRule="auto"/>
        <w:jc w:val="both"/>
        <w:rPr>
          <w:rFonts w:ascii="Arial" w:hAnsi="Arial" w:cs="Arial"/>
          <w:sz w:val="20"/>
          <w:szCs w:val="20"/>
        </w:rPr>
      </w:pPr>
      <w:r w:rsidRPr="00AF7442">
        <w:rPr>
          <w:rFonts w:ascii="Arial" w:hAnsi="Arial" w:cs="Arial"/>
          <w:sz w:val="20"/>
          <w:szCs w:val="20"/>
        </w:rPr>
        <w:t>Do prac związanych z przygotowaniem podłoża i materiałów zarabianych wodą stosować można wodę wodociągową, w przeciwnym wypadku woda musi spełniać wymagania normy PN-EN 1008:2004 Woda zarobowa do betonu. Specyfikacja pobierania próbek, badanie i ocena przydatności wody zarobowej do betonu, w tym wody odzyskanej z procesów produkcji betonu.</w:t>
      </w:r>
    </w:p>
    <w:p w:rsidR="00066C4D" w:rsidRPr="00AF7442" w:rsidRDefault="00066C4D" w:rsidP="00066C4D">
      <w:pPr>
        <w:autoSpaceDE w:val="0"/>
        <w:autoSpaceDN w:val="0"/>
        <w:adjustRightInd w:val="0"/>
        <w:spacing w:after="0" w:line="240" w:lineRule="auto"/>
        <w:rPr>
          <w:rFonts w:ascii="Arial" w:hAnsi="Arial" w:cs="Arial"/>
          <w:sz w:val="20"/>
          <w:szCs w:val="20"/>
        </w:rPr>
      </w:pPr>
    </w:p>
    <w:p w:rsidR="00066C4D" w:rsidRPr="003F0D59" w:rsidRDefault="003F0D59" w:rsidP="00066C4D">
      <w:pPr>
        <w:pStyle w:val="CM26"/>
        <w:spacing w:line="271" w:lineRule="atLeast"/>
        <w:ind w:left="268" w:hanging="267"/>
        <w:rPr>
          <w:b/>
          <w:bCs/>
          <w:color w:val="000000"/>
          <w:sz w:val="20"/>
          <w:szCs w:val="20"/>
          <w:u w:val="single"/>
        </w:rPr>
      </w:pPr>
      <w:r>
        <w:rPr>
          <w:b/>
          <w:bCs/>
          <w:color w:val="000000"/>
          <w:sz w:val="20"/>
          <w:szCs w:val="20"/>
          <w:u w:val="single"/>
        </w:rPr>
        <w:t xml:space="preserve">3. </w:t>
      </w:r>
      <w:r w:rsidR="00066C4D" w:rsidRPr="003F0D59">
        <w:rPr>
          <w:b/>
          <w:bCs/>
          <w:color w:val="000000"/>
          <w:sz w:val="20"/>
          <w:szCs w:val="20"/>
          <w:u w:val="single"/>
        </w:rPr>
        <w:t>SPRZĘT</w:t>
      </w:r>
    </w:p>
    <w:p w:rsidR="00066C4D" w:rsidRPr="00AF7442" w:rsidRDefault="00066C4D" w:rsidP="00066C4D">
      <w:pPr>
        <w:widowControl w:val="0"/>
        <w:autoSpaceDE w:val="0"/>
        <w:autoSpaceDN w:val="0"/>
        <w:adjustRightInd w:val="0"/>
        <w:spacing w:after="0" w:line="240" w:lineRule="auto"/>
        <w:jc w:val="both"/>
        <w:rPr>
          <w:rFonts w:ascii="Arial" w:hAnsi="Arial" w:cs="Arial"/>
          <w:sz w:val="20"/>
          <w:szCs w:val="20"/>
        </w:rPr>
      </w:pPr>
      <w:r w:rsidRPr="00AF7442">
        <w:rPr>
          <w:rFonts w:ascii="Arial" w:hAnsi="Arial" w:cs="Arial"/>
          <w:sz w:val="20"/>
          <w:szCs w:val="20"/>
        </w:rPr>
        <w:t xml:space="preserve">Wykonawca, do wykonywania prac powinien stosować następujący sprzęt i narzędzia: </w:t>
      </w:r>
    </w:p>
    <w:p w:rsidR="00066C4D" w:rsidRPr="00AF7442" w:rsidRDefault="00066C4D" w:rsidP="00066C4D">
      <w:pPr>
        <w:widowControl w:val="0"/>
        <w:tabs>
          <w:tab w:val="left" w:pos="568"/>
        </w:tabs>
        <w:autoSpaceDE w:val="0"/>
        <w:autoSpaceDN w:val="0"/>
        <w:adjustRightInd w:val="0"/>
        <w:spacing w:after="0" w:line="240" w:lineRule="auto"/>
        <w:ind w:left="566" w:hanging="283"/>
        <w:jc w:val="both"/>
        <w:rPr>
          <w:rFonts w:ascii="Arial" w:hAnsi="Arial" w:cs="Arial"/>
          <w:spacing w:val="-4"/>
          <w:sz w:val="20"/>
          <w:szCs w:val="20"/>
        </w:rPr>
      </w:pPr>
      <w:r w:rsidRPr="00AF7442">
        <w:rPr>
          <w:rFonts w:ascii="Arial" w:hAnsi="Arial" w:cs="Arial"/>
          <w:sz w:val="20"/>
          <w:szCs w:val="20"/>
        </w:rPr>
        <w:t>−</w:t>
      </w:r>
      <w:r w:rsidRPr="00AF7442">
        <w:rPr>
          <w:rFonts w:ascii="Arial" w:hAnsi="Arial" w:cs="Arial"/>
          <w:sz w:val="20"/>
          <w:szCs w:val="20"/>
        </w:rPr>
        <w:tab/>
        <w:t xml:space="preserve">do usunięcia zmurszałych i/lub niestabilnych wypraw tynkarskich (malarskich, itp.) oraz oceny i przygotowania podłoża – </w:t>
      </w:r>
      <w:r w:rsidRPr="00AF7442">
        <w:rPr>
          <w:rFonts w:ascii="Arial" w:hAnsi="Arial" w:cs="Arial"/>
          <w:spacing w:val="-4"/>
          <w:sz w:val="20"/>
          <w:szCs w:val="20"/>
        </w:rPr>
        <w:t>młotki, młoty pneumatyczne, szczotki, szczotki druciane, szpachelki, urządzenia do mycia, wilgotnościomierze, higrometry, łaty, itp.</w:t>
      </w:r>
    </w:p>
    <w:p w:rsidR="00066C4D" w:rsidRPr="00AF7442" w:rsidRDefault="00066C4D" w:rsidP="00066C4D">
      <w:pPr>
        <w:widowControl w:val="0"/>
        <w:tabs>
          <w:tab w:val="left" w:pos="568"/>
        </w:tabs>
        <w:autoSpaceDE w:val="0"/>
        <w:autoSpaceDN w:val="0"/>
        <w:adjustRightInd w:val="0"/>
        <w:spacing w:after="0" w:line="240" w:lineRule="auto"/>
        <w:ind w:left="566" w:hanging="283"/>
        <w:jc w:val="both"/>
        <w:rPr>
          <w:rFonts w:ascii="Arial" w:hAnsi="Arial" w:cs="Arial"/>
          <w:sz w:val="20"/>
          <w:szCs w:val="20"/>
        </w:rPr>
      </w:pPr>
      <w:r w:rsidRPr="00AF7442">
        <w:rPr>
          <w:rFonts w:ascii="Arial" w:hAnsi="Arial" w:cs="Arial"/>
          <w:sz w:val="20"/>
          <w:szCs w:val="20"/>
        </w:rPr>
        <w:t>−</w:t>
      </w:r>
      <w:r w:rsidRPr="00AF7442">
        <w:rPr>
          <w:rFonts w:ascii="Arial" w:hAnsi="Arial" w:cs="Arial"/>
          <w:sz w:val="20"/>
          <w:szCs w:val="20"/>
        </w:rPr>
        <w:tab/>
        <w:t xml:space="preserve">do przygotowania zapraw - mieszarka (wiertarka) wolnoobrotowa z mieszadłem koszyczkowym, betoniarka przeciwbieżna, waga, </w:t>
      </w:r>
    </w:p>
    <w:p w:rsidR="00066C4D" w:rsidRPr="00AF7442" w:rsidRDefault="00066C4D" w:rsidP="00066C4D">
      <w:pPr>
        <w:widowControl w:val="0"/>
        <w:tabs>
          <w:tab w:val="left" w:pos="568"/>
        </w:tabs>
        <w:autoSpaceDE w:val="0"/>
        <w:autoSpaceDN w:val="0"/>
        <w:adjustRightInd w:val="0"/>
        <w:spacing w:after="0" w:line="240" w:lineRule="auto"/>
        <w:ind w:left="566" w:hanging="283"/>
        <w:jc w:val="both"/>
        <w:rPr>
          <w:rFonts w:ascii="Arial" w:hAnsi="Arial" w:cs="Arial"/>
          <w:sz w:val="20"/>
          <w:szCs w:val="20"/>
        </w:rPr>
      </w:pPr>
      <w:r w:rsidRPr="00AF7442">
        <w:rPr>
          <w:rFonts w:ascii="Arial" w:hAnsi="Arial" w:cs="Arial"/>
          <w:sz w:val="20"/>
          <w:szCs w:val="20"/>
        </w:rPr>
        <w:t>−</w:t>
      </w:r>
      <w:r w:rsidRPr="00AF7442">
        <w:rPr>
          <w:rFonts w:ascii="Arial" w:hAnsi="Arial" w:cs="Arial"/>
          <w:sz w:val="20"/>
          <w:szCs w:val="20"/>
        </w:rPr>
        <w:tab/>
        <w:t>do ręcznej aplikacji zapraw - zwykłe narzędzia tynkarskie (kielnia, paca)</w:t>
      </w:r>
    </w:p>
    <w:p w:rsidR="00066C4D" w:rsidRDefault="00066C4D" w:rsidP="00066C4D">
      <w:pPr>
        <w:widowControl w:val="0"/>
        <w:tabs>
          <w:tab w:val="left" w:pos="568"/>
        </w:tabs>
        <w:autoSpaceDE w:val="0"/>
        <w:autoSpaceDN w:val="0"/>
        <w:adjustRightInd w:val="0"/>
        <w:spacing w:after="0" w:line="240" w:lineRule="auto"/>
        <w:ind w:left="566" w:hanging="283"/>
        <w:jc w:val="both"/>
        <w:rPr>
          <w:rFonts w:ascii="Arial" w:hAnsi="Arial" w:cs="Arial"/>
          <w:sz w:val="20"/>
          <w:szCs w:val="20"/>
        </w:rPr>
      </w:pPr>
      <w:r w:rsidRPr="00AF7442">
        <w:rPr>
          <w:rFonts w:ascii="Arial" w:hAnsi="Arial" w:cs="Arial"/>
          <w:sz w:val="20"/>
          <w:szCs w:val="20"/>
        </w:rPr>
        <w:t>−</w:t>
      </w:r>
      <w:r w:rsidRPr="00AF7442">
        <w:rPr>
          <w:rFonts w:ascii="Arial" w:hAnsi="Arial" w:cs="Arial"/>
          <w:sz w:val="20"/>
          <w:szCs w:val="20"/>
        </w:rPr>
        <w:tab/>
        <w:t>do natryskowej aplikacji zapraw – typowe agregaty tynkarskie</w:t>
      </w:r>
    </w:p>
    <w:p w:rsidR="003F0D59" w:rsidRDefault="003F0D59" w:rsidP="00066C4D">
      <w:pPr>
        <w:widowControl w:val="0"/>
        <w:tabs>
          <w:tab w:val="left" w:pos="568"/>
        </w:tabs>
        <w:autoSpaceDE w:val="0"/>
        <w:autoSpaceDN w:val="0"/>
        <w:adjustRightInd w:val="0"/>
        <w:spacing w:after="0" w:line="240" w:lineRule="auto"/>
        <w:ind w:left="566" w:hanging="283"/>
        <w:jc w:val="both"/>
        <w:rPr>
          <w:rFonts w:ascii="Arial" w:hAnsi="Arial" w:cs="Arial"/>
          <w:sz w:val="20"/>
          <w:szCs w:val="20"/>
        </w:rPr>
      </w:pPr>
    </w:p>
    <w:p w:rsidR="003F0D59" w:rsidRPr="00940937" w:rsidRDefault="003F0D59" w:rsidP="003F0D59">
      <w:pPr>
        <w:numPr>
          <w:ilvl w:val="0"/>
          <w:numId w:val="2"/>
        </w:numPr>
        <w:autoSpaceDE w:val="0"/>
        <w:autoSpaceDN w:val="0"/>
        <w:adjustRightInd w:val="0"/>
        <w:spacing w:after="0" w:line="240" w:lineRule="auto"/>
        <w:rPr>
          <w:rFonts w:ascii="Arial" w:hAnsi="Arial" w:cs="Arial"/>
          <w:b/>
          <w:sz w:val="20"/>
          <w:szCs w:val="20"/>
          <w:u w:val="single"/>
        </w:rPr>
      </w:pPr>
      <w:r w:rsidRPr="00940937">
        <w:rPr>
          <w:rFonts w:ascii="Arial" w:hAnsi="Arial" w:cs="Arial"/>
          <w:b/>
          <w:sz w:val="20"/>
          <w:szCs w:val="20"/>
          <w:u w:val="single"/>
        </w:rPr>
        <w:t>TRANSPORT</w:t>
      </w:r>
    </w:p>
    <w:p w:rsidR="003F0D59" w:rsidRPr="00940937" w:rsidRDefault="00940937" w:rsidP="003F0D59">
      <w:pPr>
        <w:spacing w:after="0" w:line="240" w:lineRule="auto"/>
        <w:jc w:val="both"/>
        <w:rPr>
          <w:rFonts w:ascii="Arial" w:hAnsi="Arial" w:cs="Arial"/>
          <w:sz w:val="20"/>
          <w:szCs w:val="20"/>
        </w:rPr>
      </w:pPr>
      <w:r w:rsidRPr="00940937">
        <w:rPr>
          <w:rFonts w:ascii="Arial" w:hAnsi="Arial" w:cs="Arial"/>
          <w:sz w:val="20"/>
          <w:szCs w:val="20"/>
        </w:rPr>
        <w:t xml:space="preserve">Materiały do wykonania naprawy elementów betonowych </w:t>
      </w:r>
      <w:r w:rsidR="003F0D59" w:rsidRPr="00940937">
        <w:rPr>
          <w:rFonts w:ascii="Arial" w:hAnsi="Arial" w:cs="Arial"/>
          <w:sz w:val="20"/>
          <w:szCs w:val="20"/>
        </w:rPr>
        <w:t xml:space="preserve">pakowane są w worki, które z kolei są konfekcjonowane na paletach. Można je przewozić jednostkami transportu samochodowego, kolejowego, wodnego lub innymi. Środek transportu musi być dostosowany do ilości (wielkości) ładunku. Podczas transportu materiał musi być chroniony przed zawilgoceniem. </w:t>
      </w:r>
    </w:p>
    <w:p w:rsidR="003F0D59" w:rsidRPr="00940937" w:rsidRDefault="003F0D59" w:rsidP="003F0D59">
      <w:pPr>
        <w:spacing w:after="0" w:line="240" w:lineRule="auto"/>
        <w:jc w:val="both"/>
        <w:rPr>
          <w:rFonts w:ascii="Arial" w:hAnsi="Arial" w:cs="Arial"/>
          <w:spacing w:val="-4"/>
          <w:sz w:val="20"/>
          <w:szCs w:val="20"/>
        </w:rPr>
      </w:pPr>
      <w:r w:rsidRPr="00940937">
        <w:rPr>
          <w:rFonts w:ascii="Arial" w:hAnsi="Arial" w:cs="Arial"/>
          <w:spacing w:val="-4"/>
          <w:sz w:val="20"/>
          <w:szCs w:val="20"/>
        </w:rPr>
        <w:t>Załadunek i wyładunek wyrobów w opakowaniach, ułożonych na paletach należy prowadzić sprzętem mechanicznym. Załadunek i wyładunek wyrobów w opakowaniach układanych luzem wykonuje się ręcznie.</w:t>
      </w:r>
    </w:p>
    <w:p w:rsidR="003F0D59" w:rsidRPr="00940937" w:rsidRDefault="003F0D59" w:rsidP="003F0D59">
      <w:pPr>
        <w:widowControl w:val="0"/>
        <w:autoSpaceDE w:val="0"/>
        <w:autoSpaceDN w:val="0"/>
        <w:adjustRightInd w:val="0"/>
        <w:spacing w:after="0" w:line="240" w:lineRule="auto"/>
        <w:jc w:val="both"/>
        <w:rPr>
          <w:rFonts w:ascii="Arial" w:hAnsi="Arial" w:cs="Arial"/>
          <w:sz w:val="20"/>
          <w:szCs w:val="20"/>
        </w:rPr>
      </w:pPr>
      <w:r w:rsidRPr="00940937">
        <w:rPr>
          <w:rFonts w:ascii="Arial" w:hAnsi="Arial" w:cs="Arial"/>
          <w:sz w:val="20"/>
          <w:szCs w:val="20"/>
        </w:rPr>
        <w:t xml:space="preserve">Zaleca się korzystanie z dostępnej na miejscu wody wodociągowej (pitnej). Jeżeli nie istnieje możliwość poboru czystej wody na miejscu, należy ją dostarczać w szczelnych i czystych pojemnikach/cysternach. </w:t>
      </w:r>
    </w:p>
    <w:p w:rsidR="003F0D59" w:rsidRPr="00940937" w:rsidRDefault="003F0D59" w:rsidP="007329E4">
      <w:pPr>
        <w:pStyle w:val="CM26"/>
        <w:spacing w:after="0"/>
        <w:rPr>
          <w:sz w:val="20"/>
          <w:szCs w:val="20"/>
        </w:rPr>
      </w:pPr>
      <w:r w:rsidRPr="00940937">
        <w:rPr>
          <w:sz w:val="20"/>
          <w:szCs w:val="20"/>
        </w:rPr>
        <w:t>Nie dopuszcza się do stosowania wody skażonej/zanieczyszczonej chemicznie lub biologicznie.</w:t>
      </w:r>
    </w:p>
    <w:p w:rsidR="00066C4D" w:rsidRPr="00AF7442" w:rsidRDefault="00066C4D" w:rsidP="00066C4D">
      <w:pPr>
        <w:widowControl w:val="0"/>
        <w:tabs>
          <w:tab w:val="left" w:pos="568"/>
        </w:tabs>
        <w:autoSpaceDE w:val="0"/>
        <w:autoSpaceDN w:val="0"/>
        <w:adjustRightInd w:val="0"/>
        <w:spacing w:after="0" w:line="240" w:lineRule="auto"/>
        <w:ind w:left="566" w:hanging="283"/>
        <w:jc w:val="both"/>
        <w:rPr>
          <w:rFonts w:ascii="Arial" w:hAnsi="Arial" w:cs="Arial"/>
          <w:sz w:val="20"/>
          <w:szCs w:val="20"/>
        </w:rPr>
      </w:pPr>
    </w:p>
    <w:p w:rsidR="00066C4D" w:rsidRPr="003F0D59" w:rsidRDefault="003F0D59" w:rsidP="00066C4D">
      <w:pPr>
        <w:pStyle w:val="CM26"/>
        <w:spacing w:line="273" w:lineRule="atLeast"/>
        <w:jc w:val="both"/>
        <w:rPr>
          <w:color w:val="000000"/>
          <w:sz w:val="20"/>
          <w:szCs w:val="20"/>
          <w:u w:val="single"/>
        </w:rPr>
      </w:pPr>
      <w:r>
        <w:rPr>
          <w:b/>
          <w:bCs/>
          <w:color w:val="000000"/>
          <w:sz w:val="20"/>
          <w:szCs w:val="20"/>
          <w:u w:val="single"/>
        </w:rPr>
        <w:t>5</w:t>
      </w:r>
      <w:r w:rsidRPr="003F0D59">
        <w:rPr>
          <w:b/>
          <w:bCs/>
          <w:color w:val="000000"/>
          <w:sz w:val="20"/>
          <w:szCs w:val="20"/>
          <w:u w:val="single"/>
        </w:rPr>
        <w:t xml:space="preserve">. </w:t>
      </w:r>
      <w:r w:rsidR="00066C4D" w:rsidRPr="003F0D59">
        <w:rPr>
          <w:b/>
          <w:bCs/>
          <w:color w:val="000000"/>
          <w:sz w:val="20"/>
          <w:szCs w:val="20"/>
          <w:u w:val="single"/>
        </w:rPr>
        <w:t xml:space="preserve">WYMAGANIA DOTYCZĄCE WYKONANIA ROBÓT </w:t>
      </w:r>
    </w:p>
    <w:p w:rsidR="00066C4D" w:rsidRPr="00AF7442" w:rsidRDefault="00066C4D" w:rsidP="00066C4D">
      <w:pPr>
        <w:pStyle w:val="Default"/>
        <w:rPr>
          <w:b/>
          <w:bCs/>
          <w:color w:val="auto"/>
          <w:sz w:val="20"/>
          <w:szCs w:val="20"/>
        </w:rPr>
      </w:pPr>
    </w:p>
    <w:p w:rsidR="00066C4D" w:rsidRPr="00AF7442" w:rsidRDefault="00066C4D" w:rsidP="00940937">
      <w:pPr>
        <w:pStyle w:val="CM26"/>
        <w:numPr>
          <w:ilvl w:val="0"/>
          <w:numId w:val="4"/>
        </w:numPr>
        <w:spacing w:after="0"/>
        <w:jc w:val="both"/>
        <w:rPr>
          <w:color w:val="000000"/>
          <w:sz w:val="20"/>
          <w:szCs w:val="20"/>
        </w:rPr>
      </w:pPr>
      <w:r w:rsidRPr="00AF7442">
        <w:rPr>
          <w:b/>
          <w:bCs/>
          <w:color w:val="000000"/>
          <w:sz w:val="20"/>
          <w:szCs w:val="20"/>
        </w:rPr>
        <w:t xml:space="preserve">Przygotowanie podłoża </w:t>
      </w:r>
    </w:p>
    <w:p w:rsidR="00066C4D" w:rsidRPr="00AF7442" w:rsidRDefault="00066C4D" w:rsidP="00066C4D">
      <w:pPr>
        <w:pStyle w:val="Default"/>
        <w:rPr>
          <w:bCs/>
          <w:sz w:val="20"/>
          <w:szCs w:val="20"/>
        </w:rPr>
      </w:pPr>
      <w:r w:rsidRPr="00AF7442">
        <w:rPr>
          <w:bCs/>
          <w:sz w:val="20"/>
          <w:szCs w:val="20"/>
        </w:rPr>
        <w:t>Przygotowanie podłoża:</w:t>
      </w:r>
    </w:p>
    <w:p w:rsidR="00066C4D" w:rsidRPr="00AF7442" w:rsidRDefault="00066C4D" w:rsidP="00066C4D">
      <w:pPr>
        <w:pStyle w:val="Default"/>
        <w:rPr>
          <w:bCs/>
          <w:sz w:val="20"/>
          <w:szCs w:val="20"/>
        </w:rPr>
      </w:pPr>
      <w:r w:rsidRPr="00AF7442">
        <w:rPr>
          <w:bCs/>
          <w:sz w:val="20"/>
          <w:szCs w:val="20"/>
        </w:rPr>
        <w:t>Podłoże musi być czyste, stabilne, nośne i wolne od elementów, utrudniających przyczepność.</w:t>
      </w:r>
    </w:p>
    <w:p w:rsidR="00066C4D" w:rsidRPr="00AF7442" w:rsidRDefault="00066C4D" w:rsidP="00066C4D">
      <w:pPr>
        <w:pStyle w:val="Default"/>
        <w:rPr>
          <w:bCs/>
          <w:sz w:val="20"/>
          <w:szCs w:val="20"/>
        </w:rPr>
      </w:pPr>
      <w:r w:rsidRPr="00AF7442">
        <w:rPr>
          <w:bCs/>
          <w:sz w:val="20"/>
          <w:szCs w:val="20"/>
        </w:rPr>
        <w:t>Zeszkliwienie cementowe, powstające bardzo często na powierzchniach betonu architektonicznego należy usunąć. Podłoże musi być zwilżone, tak aby powierzchnie były matowo-wilgotne, ale wciąż chłonne. Większe nierówności, raki itp. należy wypełnić.</w:t>
      </w:r>
    </w:p>
    <w:p w:rsidR="00066C4D" w:rsidRPr="00AF7442" w:rsidRDefault="00066C4D" w:rsidP="00066C4D">
      <w:pPr>
        <w:pStyle w:val="Default"/>
        <w:jc w:val="both"/>
        <w:rPr>
          <w:sz w:val="20"/>
          <w:szCs w:val="20"/>
        </w:rPr>
      </w:pPr>
    </w:p>
    <w:p w:rsidR="00066C4D" w:rsidRPr="00AF7442" w:rsidRDefault="00066C4D" w:rsidP="00940937">
      <w:pPr>
        <w:pStyle w:val="Default"/>
        <w:numPr>
          <w:ilvl w:val="0"/>
          <w:numId w:val="4"/>
        </w:numPr>
        <w:rPr>
          <w:b/>
          <w:bCs/>
          <w:sz w:val="20"/>
          <w:szCs w:val="20"/>
        </w:rPr>
      </w:pPr>
      <w:r w:rsidRPr="00AF7442">
        <w:rPr>
          <w:b/>
          <w:bCs/>
          <w:sz w:val="20"/>
          <w:szCs w:val="20"/>
        </w:rPr>
        <w:t>Przygotowanie materiałów</w:t>
      </w:r>
    </w:p>
    <w:p w:rsidR="00066C4D" w:rsidRPr="00AF7442" w:rsidRDefault="00066C4D" w:rsidP="00066C4D">
      <w:pPr>
        <w:pStyle w:val="Default"/>
        <w:rPr>
          <w:b/>
          <w:bCs/>
          <w:sz w:val="20"/>
          <w:szCs w:val="20"/>
        </w:rPr>
      </w:pPr>
    </w:p>
    <w:p w:rsidR="00066C4D" w:rsidRPr="00AF7442" w:rsidRDefault="00066C4D" w:rsidP="00066C4D">
      <w:pPr>
        <w:pStyle w:val="Default"/>
        <w:rPr>
          <w:rStyle w:val="FontStyle16"/>
          <w:i/>
          <w:sz w:val="20"/>
          <w:szCs w:val="20"/>
        </w:rPr>
      </w:pPr>
      <w:r w:rsidRPr="00AF7442">
        <w:rPr>
          <w:bCs/>
          <w:i/>
          <w:sz w:val="20"/>
          <w:szCs w:val="20"/>
        </w:rPr>
        <w:t>Obrzutka</w:t>
      </w:r>
    </w:p>
    <w:p w:rsidR="00066C4D" w:rsidRPr="00AF7442" w:rsidRDefault="00066C4D" w:rsidP="00066C4D">
      <w:pPr>
        <w:pStyle w:val="Style4"/>
        <w:spacing w:line="235" w:lineRule="exact"/>
        <w:rPr>
          <w:rStyle w:val="FontStyle16"/>
          <w:sz w:val="20"/>
          <w:szCs w:val="20"/>
        </w:rPr>
      </w:pPr>
      <w:r w:rsidRPr="00AF7442">
        <w:rPr>
          <w:rStyle w:val="FontStyle16"/>
          <w:sz w:val="20"/>
          <w:szCs w:val="20"/>
        </w:rPr>
        <w:t>wsypuje się do wcześniej odmierzonej wody ciągle mieszając, aż do uzyskania</w:t>
      </w:r>
    </w:p>
    <w:p w:rsidR="00066C4D" w:rsidRPr="00AF7442" w:rsidRDefault="00066C4D" w:rsidP="00066C4D">
      <w:pPr>
        <w:pStyle w:val="Style4"/>
        <w:spacing w:line="235" w:lineRule="exact"/>
        <w:rPr>
          <w:rStyle w:val="FontStyle16"/>
          <w:sz w:val="20"/>
          <w:szCs w:val="20"/>
        </w:rPr>
      </w:pPr>
      <w:r w:rsidRPr="00AF7442">
        <w:rPr>
          <w:rStyle w:val="FontStyle16"/>
          <w:sz w:val="20"/>
          <w:szCs w:val="20"/>
        </w:rPr>
        <w:t xml:space="preserve">jednorodnej, </w:t>
      </w:r>
      <w:proofErr w:type="spellStart"/>
      <w:r w:rsidRPr="00AF7442">
        <w:rPr>
          <w:rStyle w:val="FontStyle16"/>
          <w:sz w:val="20"/>
          <w:szCs w:val="20"/>
        </w:rPr>
        <w:t>bezgrudkowej</w:t>
      </w:r>
      <w:proofErr w:type="spellEnd"/>
      <w:r w:rsidRPr="00AF7442">
        <w:rPr>
          <w:rStyle w:val="FontStyle16"/>
          <w:sz w:val="20"/>
          <w:szCs w:val="20"/>
        </w:rPr>
        <w:t>, szlamowej konsystencji. Czas mieszania wynosi minimum 3 min., do</w:t>
      </w:r>
    </w:p>
    <w:p w:rsidR="00066C4D" w:rsidRPr="00AF7442" w:rsidRDefault="00066C4D" w:rsidP="00066C4D">
      <w:pPr>
        <w:pStyle w:val="Style4"/>
        <w:spacing w:line="235" w:lineRule="exact"/>
        <w:rPr>
          <w:rStyle w:val="FontStyle16"/>
          <w:sz w:val="20"/>
          <w:szCs w:val="20"/>
        </w:rPr>
      </w:pPr>
      <w:r w:rsidRPr="00AF7442">
        <w:rPr>
          <w:rStyle w:val="FontStyle16"/>
          <w:sz w:val="20"/>
          <w:szCs w:val="20"/>
        </w:rPr>
        <w:t>mieszania stosuje się mieszarkę wolnoobrotową. Na jedno wiaderko 5 kg potrzeba 0,95 – 1,0 l wody</w:t>
      </w:r>
    </w:p>
    <w:p w:rsidR="00066C4D" w:rsidRPr="00AF7442" w:rsidRDefault="00066C4D" w:rsidP="00066C4D">
      <w:pPr>
        <w:pStyle w:val="Style4"/>
        <w:widowControl/>
        <w:spacing w:line="235" w:lineRule="exact"/>
        <w:jc w:val="both"/>
        <w:rPr>
          <w:rStyle w:val="FontStyle16"/>
          <w:sz w:val="20"/>
          <w:szCs w:val="20"/>
        </w:rPr>
      </w:pPr>
    </w:p>
    <w:p w:rsidR="00066C4D" w:rsidRPr="00AF7442" w:rsidRDefault="00066C4D" w:rsidP="00940937">
      <w:pPr>
        <w:pStyle w:val="Style4"/>
        <w:widowControl/>
        <w:spacing w:line="240" w:lineRule="auto"/>
        <w:rPr>
          <w:rStyle w:val="FontStyle16"/>
          <w:i/>
          <w:sz w:val="20"/>
          <w:szCs w:val="20"/>
        </w:rPr>
      </w:pPr>
      <w:r w:rsidRPr="00AF7442">
        <w:rPr>
          <w:rStyle w:val="FontStyle16"/>
          <w:i/>
          <w:sz w:val="20"/>
          <w:szCs w:val="20"/>
        </w:rPr>
        <w:t xml:space="preserve">Zaprawa naprawcza </w:t>
      </w:r>
    </w:p>
    <w:p w:rsidR="00066C4D" w:rsidRPr="00AF7442" w:rsidRDefault="00066C4D" w:rsidP="00940937">
      <w:pPr>
        <w:autoSpaceDE w:val="0"/>
        <w:autoSpaceDN w:val="0"/>
        <w:adjustRightInd w:val="0"/>
        <w:spacing w:after="0" w:line="240" w:lineRule="auto"/>
        <w:jc w:val="both"/>
        <w:rPr>
          <w:rStyle w:val="FontStyle16"/>
          <w:sz w:val="20"/>
          <w:szCs w:val="20"/>
        </w:rPr>
      </w:pPr>
      <w:r w:rsidRPr="00AF7442">
        <w:rPr>
          <w:rStyle w:val="FontStyle16"/>
          <w:sz w:val="20"/>
          <w:szCs w:val="20"/>
        </w:rPr>
        <w:t>wsypuje się do wcześniej odmierzonej wody i za pomocą mieszarki wolnoobrotowej</w:t>
      </w:r>
    </w:p>
    <w:p w:rsidR="00066C4D" w:rsidRPr="00AF7442" w:rsidRDefault="00066C4D" w:rsidP="00940937">
      <w:pPr>
        <w:autoSpaceDE w:val="0"/>
        <w:autoSpaceDN w:val="0"/>
        <w:adjustRightInd w:val="0"/>
        <w:spacing w:after="0" w:line="240" w:lineRule="auto"/>
        <w:jc w:val="both"/>
        <w:rPr>
          <w:rStyle w:val="FontStyle16"/>
          <w:sz w:val="20"/>
          <w:szCs w:val="20"/>
        </w:rPr>
      </w:pPr>
      <w:r w:rsidRPr="00AF7442">
        <w:rPr>
          <w:rStyle w:val="FontStyle16"/>
          <w:sz w:val="20"/>
          <w:szCs w:val="20"/>
        </w:rPr>
        <w:t xml:space="preserve">miesza aż do uzyskania </w:t>
      </w:r>
      <w:proofErr w:type="spellStart"/>
      <w:r w:rsidRPr="00AF7442">
        <w:rPr>
          <w:rStyle w:val="FontStyle16"/>
          <w:sz w:val="20"/>
          <w:szCs w:val="20"/>
        </w:rPr>
        <w:t>bezgrudkowej</w:t>
      </w:r>
      <w:proofErr w:type="spellEnd"/>
      <w:r w:rsidRPr="00AF7442">
        <w:rPr>
          <w:rStyle w:val="FontStyle16"/>
          <w:sz w:val="20"/>
          <w:szCs w:val="20"/>
        </w:rPr>
        <w:t>, urabialnej konsystencji. Należy pamiętać, że niskie temperatury spowalniają, wysokie przyspieszają proces twardnienia.</w:t>
      </w:r>
    </w:p>
    <w:p w:rsidR="00066C4D" w:rsidRPr="00AF7442" w:rsidRDefault="00066C4D" w:rsidP="00066C4D">
      <w:pPr>
        <w:widowControl w:val="0"/>
        <w:autoSpaceDE w:val="0"/>
        <w:autoSpaceDN w:val="0"/>
        <w:adjustRightInd w:val="0"/>
        <w:spacing w:before="57" w:after="57"/>
        <w:jc w:val="both"/>
        <w:rPr>
          <w:rFonts w:ascii="Arial" w:hAnsi="Arial" w:cs="Arial"/>
          <w:b/>
          <w:sz w:val="20"/>
          <w:szCs w:val="20"/>
        </w:rPr>
      </w:pPr>
    </w:p>
    <w:p w:rsidR="00066C4D" w:rsidRPr="00940937" w:rsidRDefault="00066C4D" w:rsidP="00940937">
      <w:pPr>
        <w:pStyle w:val="Akapitzlist"/>
        <w:widowControl w:val="0"/>
        <w:numPr>
          <w:ilvl w:val="0"/>
          <w:numId w:val="4"/>
        </w:numPr>
        <w:autoSpaceDE w:val="0"/>
        <w:autoSpaceDN w:val="0"/>
        <w:adjustRightInd w:val="0"/>
        <w:spacing w:before="57" w:after="57"/>
        <w:jc w:val="both"/>
        <w:rPr>
          <w:rFonts w:ascii="Arial" w:hAnsi="Arial" w:cs="Arial"/>
          <w:b/>
          <w:sz w:val="20"/>
          <w:szCs w:val="20"/>
        </w:rPr>
      </w:pPr>
      <w:r w:rsidRPr="00940937">
        <w:rPr>
          <w:rFonts w:ascii="Arial" w:hAnsi="Arial" w:cs="Arial"/>
          <w:b/>
          <w:sz w:val="20"/>
          <w:szCs w:val="20"/>
        </w:rPr>
        <w:t xml:space="preserve"> Wykonywanie prac </w:t>
      </w:r>
    </w:p>
    <w:p w:rsidR="00066C4D" w:rsidRPr="00AF7442" w:rsidRDefault="00066C4D" w:rsidP="00940937">
      <w:pPr>
        <w:widowControl w:val="0"/>
        <w:autoSpaceDE w:val="0"/>
        <w:autoSpaceDN w:val="0"/>
        <w:adjustRightInd w:val="0"/>
        <w:spacing w:before="57" w:after="57" w:line="240" w:lineRule="auto"/>
        <w:rPr>
          <w:rFonts w:ascii="Arial" w:hAnsi="Arial" w:cs="Arial"/>
          <w:sz w:val="20"/>
          <w:szCs w:val="20"/>
        </w:rPr>
      </w:pPr>
      <w:r w:rsidRPr="00AF7442">
        <w:rPr>
          <w:rFonts w:ascii="Arial" w:hAnsi="Arial" w:cs="Arial"/>
          <w:sz w:val="20"/>
          <w:szCs w:val="20"/>
        </w:rPr>
        <w:t>Szpachlę nakłada się tylko wówczas, gdy temp. podłoża i otoczenia jest większa niż + 5°C.</w:t>
      </w:r>
      <w:r w:rsidRPr="00AF7442">
        <w:rPr>
          <w:sz w:val="20"/>
          <w:szCs w:val="20"/>
        </w:rPr>
        <w:t xml:space="preserve"> </w:t>
      </w:r>
      <w:r w:rsidRPr="00AF7442">
        <w:rPr>
          <w:rFonts w:ascii="Arial" w:hAnsi="Arial" w:cs="Arial"/>
          <w:sz w:val="20"/>
          <w:szCs w:val="20"/>
        </w:rPr>
        <w:t xml:space="preserve">Szpachlę nanosi się za pomocą kielni, pacy stalowej lub gumowej pacy. W zależności od właściwości podłoża szpachlę można nakładać warstwami o całkowitej grubości max 6 mm. W celu uzyskania gładkich i precyzyjnie wykończonych powierzchni należy przeprowadzić </w:t>
      </w:r>
      <w:proofErr w:type="spellStart"/>
      <w:r w:rsidRPr="00AF7442">
        <w:rPr>
          <w:rFonts w:ascii="Arial" w:hAnsi="Arial" w:cs="Arial"/>
          <w:sz w:val="20"/>
          <w:szCs w:val="20"/>
        </w:rPr>
        <w:t>reprofilację</w:t>
      </w:r>
      <w:proofErr w:type="spellEnd"/>
      <w:r w:rsidRPr="00AF7442">
        <w:rPr>
          <w:rFonts w:ascii="Arial" w:hAnsi="Arial" w:cs="Arial"/>
          <w:sz w:val="20"/>
          <w:szCs w:val="20"/>
        </w:rPr>
        <w:t xml:space="preserve"> szpachli w podanym czasie zachowania jej własności roboczych za pomocą gąbki W przypadku aplikacji ręcznej może dojść do</w:t>
      </w:r>
    </w:p>
    <w:p w:rsidR="00066C4D" w:rsidRPr="00AF7442" w:rsidRDefault="00066C4D" w:rsidP="00940937">
      <w:pPr>
        <w:widowControl w:val="0"/>
        <w:autoSpaceDE w:val="0"/>
        <w:autoSpaceDN w:val="0"/>
        <w:adjustRightInd w:val="0"/>
        <w:spacing w:before="57" w:after="57" w:line="240" w:lineRule="auto"/>
        <w:rPr>
          <w:rFonts w:ascii="Arial" w:hAnsi="Arial" w:cs="Arial"/>
          <w:sz w:val="20"/>
          <w:szCs w:val="20"/>
        </w:rPr>
      </w:pPr>
      <w:r w:rsidRPr="00AF7442">
        <w:rPr>
          <w:rFonts w:ascii="Arial" w:hAnsi="Arial" w:cs="Arial"/>
          <w:sz w:val="20"/>
          <w:szCs w:val="20"/>
        </w:rPr>
        <w:t>zmian odcieni danego koloru. Podczas nanoszenia szpachli należy ograniczać wprowadzanie do niej</w:t>
      </w:r>
    </w:p>
    <w:p w:rsidR="00066C4D" w:rsidRPr="00AF7442" w:rsidRDefault="00066C4D" w:rsidP="00940937">
      <w:pPr>
        <w:widowControl w:val="0"/>
        <w:autoSpaceDE w:val="0"/>
        <w:autoSpaceDN w:val="0"/>
        <w:adjustRightInd w:val="0"/>
        <w:spacing w:before="57" w:after="57" w:line="240" w:lineRule="auto"/>
        <w:rPr>
          <w:rFonts w:ascii="Arial" w:hAnsi="Arial" w:cs="Arial"/>
          <w:sz w:val="20"/>
          <w:szCs w:val="20"/>
        </w:rPr>
      </w:pPr>
      <w:r w:rsidRPr="00AF7442">
        <w:rPr>
          <w:rFonts w:ascii="Arial" w:hAnsi="Arial" w:cs="Arial"/>
          <w:sz w:val="20"/>
          <w:szCs w:val="20"/>
        </w:rPr>
        <w:t xml:space="preserve">dodatkowej wody. Dlatego gąbkę podczas </w:t>
      </w:r>
      <w:proofErr w:type="spellStart"/>
      <w:r w:rsidRPr="00AF7442">
        <w:rPr>
          <w:rFonts w:ascii="Arial" w:hAnsi="Arial" w:cs="Arial"/>
          <w:sz w:val="20"/>
          <w:szCs w:val="20"/>
        </w:rPr>
        <w:t>reprofilacji</w:t>
      </w:r>
      <w:proofErr w:type="spellEnd"/>
      <w:r w:rsidRPr="00AF7442">
        <w:rPr>
          <w:rFonts w:ascii="Arial" w:hAnsi="Arial" w:cs="Arial"/>
          <w:sz w:val="20"/>
          <w:szCs w:val="20"/>
        </w:rPr>
        <w:t xml:space="preserve"> należy czyścić wyłącznie przy użyciu czystej wody, wówczas wyciskając gąbkę można pozbyć się do 90% znajdującej się w niej</w:t>
      </w:r>
    </w:p>
    <w:p w:rsidR="00066C4D" w:rsidRDefault="00066C4D" w:rsidP="00940937">
      <w:pPr>
        <w:widowControl w:val="0"/>
        <w:autoSpaceDE w:val="0"/>
        <w:autoSpaceDN w:val="0"/>
        <w:adjustRightInd w:val="0"/>
        <w:spacing w:before="57" w:after="57" w:line="240" w:lineRule="auto"/>
        <w:rPr>
          <w:rFonts w:ascii="Arial" w:hAnsi="Arial" w:cs="Arial"/>
          <w:sz w:val="20"/>
          <w:szCs w:val="20"/>
        </w:rPr>
      </w:pPr>
      <w:r w:rsidRPr="00AF7442">
        <w:rPr>
          <w:rFonts w:ascii="Arial" w:hAnsi="Arial" w:cs="Arial"/>
          <w:sz w:val="20"/>
          <w:szCs w:val="20"/>
        </w:rPr>
        <w:t xml:space="preserve">wody. </w:t>
      </w:r>
    </w:p>
    <w:p w:rsidR="00940937" w:rsidRPr="00AF7442" w:rsidRDefault="00940937" w:rsidP="00940937">
      <w:pPr>
        <w:widowControl w:val="0"/>
        <w:autoSpaceDE w:val="0"/>
        <w:autoSpaceDN w:val="0"/>
        <w:adjustRightInd w:val="0"/>
        <w:spacing w:before="57" w:after="57" w:line="240" w:lineRule="auto"/>
        <w:rPr>
          <w:rFonts w:ascii="Arial" w:hAnsi="Arial" w:cs="Arial"/>
          <w:sz w:val="20"/>
          <w:szCs w:val="20"/>
        </w:rPr>
      </w:pPr>
    </w:p>
    <w:p w:rsidR="00066C4D" w:rsidRPr="00940937" w:rsidRDefault="00066C4D" w:rsidP="00940937">
      <w:pPr>
        <w:pStyle w:val="Akapitzlist"/>
        <w:widowControl w:val="0"/>
        <w:numPr>
          <w:ilvl w:val="0"/>
          <w:numId w:val="4"/>
        </w:numPr>
        <w:autoSpaceDE w:val="0"/>
        <w:autoSpaceDN w:val="0"/>
        <w:adjustRightInd w:val="0"/>
        <w:spacing w:before="57" w:after="57"/>
        <w:jc w:val="both"/>
        <w:rPr>
          <w:rFonts w:ascii="Arial" w:hAnsi="Arial" w:cs="Arial"/>
          <w:sz w:val="20"/>
          <w:szCs w:val="20"/>
        </w:rPr>
      </w:pPr>
      <w:r w:rsidRPr="00940937">
        <w:rPr>
          <w:rFonts w:ascii="Arial" w:hAnsi="Arial" w:cs="Arial"/>
          <w:b/>
          <w:sz w:val="20"/>
          <w:szCs w:val="20"/>
        </w:rPr>
        <w:t xml:space="preserve">Pielęgnacja </w:t>
      </w:r>
    </w:p>
    <w:p w:rsidR="00066C4D" w:rsidRPr="00AF7442" w:rsidRDefault="00066C4D" w:rsidP="00066C4D">
      <w:pPr>
        <w:pStyle w:val="Tekstpodstawowy"/>
        <w:spacing w:after="0" w:line="240" w:lineRule="auto"/>
        <w:rPr>
          <w:rFonts w:ascii="Arial" w:hAnsi="Arial" w:cs="Arial"/>
          <w:sz w:val="20"/>
          <w:szCs w:val="20"/>
        </w:rPr>
      </w:pPr>
      <w:r w:rsidRPr="00AF7442">
        <w:rPr>
          <w:rFonts w:ascii="Arial" w:hAnsi="Arial" w:cs="Arial"/>
          <w:sz w:val="20"/>
          <w:szCs w:val="20"/>
        </w:rPr>
        <w:t>Powierzchnie ze świeżo nałożoną szpachlą należy odpowiednio wcześnie chronić</w:t>
      </w:r>
    </w:p>
    <w:p w:rsidR="00066C4D" w:rsidRPr="00AF7442" w:rsidRDefault="00066C4D" w:rsidP="00066C4D">
      <w:pPr>
        <w:pStyle w:val="Tekstpodstawowy"/>
        <w:spacing w:after="0" w:line="240" w:lineRule="auto"/>
        <w:rPr>
          <w:rFonts w:ascii="Arial" w:hAnsi="Arial" w:cs="Arial"/>
          <w:sz w:val="20"/>
          <w:szCs w:val="20"/>
        </w:rPr>
      </w:pPr>
      <w:r w:rsidRPr="00AF7442">
        <w:rPr>
          <w:rFonts w:ascii="Arial" w:hAnsi="Arial" w:cs="Arial"/>
          <w:sz w:val="20"/>
          <w:szCs w:val="20"/>
        </w:rPr>
        <w:t>przed zbyt szybką utratą wody, spowodowaną zbyt silnym nasłonecznieniem lub wiatrem.</w:t>
      </w:r>
    </w:p>
    <w:p w:rsidR="00940937" w:rsidRDefault="00940937"/>
    <w:p w:rsidR="00940937" w:rsidRDefault="00940937" w:rsidP="00940937">
      <w:pPr>
        <w:spacing w:line="360" w:lineRule="auto"/>
        <w:jc w:val="both"/>
        <w:rPr>
          <w:rFonts w:ascii="Arial" w:hAnsi="Arial" w:cs="Arial"/>
          <w:b/>
          <w:bCs/>
          <w:color w:val="000000"/>
          <w:sz w:val="20"/>
        </w:rPr>
      </w:pPr>
      <w:r>
        <w:rPr>
          <w:rFonts w:ascii="Arial" w:hAnsi="Arial" w:cs="Arial"/>
          <w:b/>
          <w:sz w:val="20"/>
        </w:rPr>
        <w:t>6.</w:t>
      </w:r>
      <w:r>
        <w:rPr>
          <w:rFonts w:ascii="Arial" w:hAnsi="Arial" w:cs="Arial"/>
          <w:b/>
          <w:sz w:val="20"/>
          <w:u w:val="single"/>
        </w:rPr>
        <w:t>KONTROLA JAKOŚCI</w:t>
      </w:r>
    </w:p>
    <w:p w:rsidR="00940937" w:rsidRDefault="00940937" w:rsidP="00940937">
      <w:pPr>
        <w:autoSpaceDE w:val="0"/>
        <w:spacing w:line="240" w:lineRule="auto"/>
        <w:rPr>
          <w:rFonts w:ascii="Arial" w:hAnsi="Arial" w:cs="Arial"/>
          <w:color w:val="000000"/>
          <w:sz w:val="20"/>
        </w:rPr>
      </w:pPr>
      <w:r>
        <w:rPr>
          <w:rFonts w:ascii="Arial" w:hAnsi="Arial" w:cs="Arial"/>
          <w:b/>
          <w:bCs/>
          <w:color w:val="000000"/>
          <w:sz w:val="20"/>
        </w:rPr>
        <w:t>6.1. Ogólne zasady kontroli</w:t>
      </w:r>
    </w:p>
    <w:p w:rsidR="00940937" w:rsidRDefault="00940937" w:rsidP="00940937">
      <w:pPr>
        <w:autoSpaceDE w:val="0"/>
        <w:spacing w:line="240" w:lineRule="auto"/>
        <w:rPr>
          <w:rFonts w:ascii="Arial" w:hAnsi="Arial" w:cs="Arial"/>
          <w:color w:val="000000"/>
          <w:sz w:val="20"/>
        </w:rPr>
      </w:pPr>
      <w:r>
        <w:rPr>
          <w:rFonts w:ascii="Arial" w:hAnsi="Arial" w:cs="Arial"/>
          <w:color w:val="000000"/>
          <w:sz w:val="20"/>
        </w:rPr>
        <w:t>Ogólne wymagania dotyczące kontroli jakości Robót podano w „Wymagania ogólne”.</w:t>
      </w:r>
    </w:p>
    <w:p w:rsidR="00940937" w:rsidRDefault="00940937" w:rsidP="00940937">
      <w:pPr>
        <w:autoSpaceDE w:val="0"/>
        <w:spacing w:line="360" w:lineRule="auto"/>
        <w:rPr>
          <w:rFonts w:ascii="Arial" w:hAnsi="Arial" w:cs="Arial"/>
          <w:color w:val="000000"/>
          <w:sz w:val="20"/>
        </w:rPr>
      </w:pPr>
      <w:r>
        <w:rPr>
          <w:rFonts w:ascii="Arial" w:hAnsi="Arial" w:cs="Arial"/>
          <w:b/>
          <w:bCs/>
          <w:color w:val="000000"/>
          <w:sz w:val="20"/>
        </w:rPr>
        <w:t>6.2. Podstawowe zasady bhp przy robotach budowlanych</w:t>
      </w:r>
    </w:p>
    <w:p w:rsidR="00940937" w:rsidRPr="00791A78" w:rsidRDefault="00940937" w:rsidP="00940937">
      <w:pPr>
        <w:autoSpaceDE w:val="0"/>
        <w:rPr>
          <w:rFonts w:ascii="Arial" w:hAnsi="Arial" w:cs="Arial"/>
          <w:color w:val="000000"/>
          <w:sz w:val="20"/>
        </w:rPr>
      </w:pPr>
      <w:r>
        <w:rPr>
          <w:rFonts w:ascii="Arial" w:hAnsi="Arial" w:cs="Arial"/>
          <w:color w:val="000000"/>
          <w:sz w:val="20"/>
        </w:rPr>
        <w:t>Roboty budowlane powinien prowadzić kierownik o odpowiednich kwalifikacjach i doświadczeniu oraz zatrudniać robotników obeznanych z tego rodzaju robotami. Przez cały czas trwania robót należy pilnować, aby na plac budowy nie wchodziły osoby postronne. Teren robót należy ogrodzić i oznaczyć tablicami ostrzegawczymi. Wycinka drzew i karczowanie terenu winne być powierzone firmie posiadającej doświadczenie w tego rodzaju działalności. Prace powinny być prowadzone pod nadzorem osób uprawnionych.</w:t>
      </w:r>
    </w:p>
    <w:p w:rsidR="00940937" w:rsidRDefault="00940937" w:rsidP="00940937">
      <w:pPr>
        <w:spacing w:line="360" w:lineRule="auto"/>
        <w:jc w:val="both"/>
        <w:rPr>
          <w:rFonts w:ascii="Arial" w:hAnsi="Arial" w:cs="Arial"/>
          <w:color w:val="000000"/>
          <w:sz w:val="20"/>
        </w:rPr>
      </w:pPr>
      <w:r>
        <w:rPr>
          <w:rFonts w:ascii="Arial" w:hAnsi="Arial" w:cs="Arial"/>
          <w:b/>
          <w:sz w:val="20"/>
        </w:rPr>
        <w:t>7.</w:t>
      </w:r>
      <w:r>
        <w:rPr>
          <w:rFonts w:ascii="Arial" w:hAnsi="Arial" w:cs="Arial"/>
          <w:b/>
          <w:sz w:val="20"/>
          <w:u w:val="single"/>
        </w:rPr>
        <w:t>OBMIAR ROBÓT</w:t>
      </w:r>
    </w:p>
    <w:p w:rsidR="00940937" w:rsidRDefault="00940937" w:rsidP="00940937">
      <w:pPr>
        <w:autoSpaceDE w:val="0"/>
        <w:rPr>
          <w:rFonts w:ascii="Arial" w:hAnsi="Arial" w:cs="Arial"/>
          <w:color w:val="000000"/>
          <w:sz w:val="20"/>
        </w:rPr>
      </w:pPr>
      <w:r>
        <w:rPr>
          <w:rFonts w:ascii="Arial" w:hAnsi="Arial" w:cs="Arial"/>
          <w:color w:val="000000"/>
          <w:sz w:val="20"/>
        </w:rPr>
        <w:t>Ogólne wymagania dotyczące obmiaru Robót podano w „Wymagania ogólne”.</w:t>
      </w:r>
    </w:p>
    <w:p w:rsidR="00940937" w:rsidRDefault="00940937" w:rsidP="00940937">
      <w:pPr>
        <w:spacing w:line="360" w:lineRule="auto"/>
        <w:jc w:val="both"/>
        <w:rPr>
          <w:rFonts w:ascii="Arial" w:hAnsi="Arial" w:cs="Arial"/>
          <w:color w:val="000000"/>
          <w:sz w:val="20"/>
        </w:rPr>
      </w:pPr>
      <w:r>
        <w:rPr>
          <w:rFonts w:ascii="Arial" w:hAnsi="Arial" w:cs="Arial"/>
          <w:b/>
          <w:sz w:val="20"/>
        </w:rPr>
        <w:t>8.</w:t>
      </w:r>
      <w:r>
        <w:rPr>
          <w:rFonts w:ascii="Arial" w:hAnsi="Arial" w:cs="Arial"/>
          <w:b/>
          <w:sz w:val="20"/>
          <w:u w:val="single"/>
        </w:rPr>
        <w:t>ODBIÓR TECHNICZNY ROBÓT</w:t>
      </w:r>
    </w:p>
    <w:p w:rsidR="00940937" w:rsidRDefault="00940937" w:rsidP="00940937">
      <w:pPr>
        <w:autoSpaceDE w:val="0"/>
        <w:rPr>
          <w:rFonts w:ascii="Arial" w:hAnsi="Arial" w:cs="Arial"/>
          <w:sz w:val="20"/>
        </w:rPr>
      </w:pPr>
      <w:r>
        <w:rPr>
          <w:rFonts w:ascii="Arial" w:hAnsi="Arial" w:cs="Arial"/>
          <w:color w:val="000000"/>
          <w:sz w:val="20"/>
        </w:rPr>
        <w:t>Ogólne wymagania dotyczące odbioru Robót podano w „Wymagania ogólne”. Roboty wymienione w ST podlegają odbiorowi po ich ukończeniu, jednak przed zasypaniem rozkopów.</w:t>
      </w:r>
    </w:p>
    <w:p w:rsidR="00940937" w:rsidRDefault="00940937" w:rsidP="00940937">
      <w:pPr>
        <w:spacing w:line="360" w:lineRule="auto"/>
        <w:jc w:val="both"/>
        <w:rPr>
          <w:rFonts w:ascii="Arial" w:hAnsi="Arial" w:cs="Arial"/>
          <w:color w:val="000000"/>
          <w:sz w:val="20"/>
        </w:rPr>
      </w:pPr>
      <w:r>
        <w:rPr>
          <w:rFonts w:ascii="Arial" w:hAnsi="Arial" w:cs="Arial"/>
          <w:b/>
          <w:sz w:val="20"/>
        </w:rPr>
        <w:t>9.</w:t>
      </w:r>
      <w:r>
        <w:rPr>
          <w:rFonts w:ascii="Arial" w:hAnsi="Arial" w:cs="Arial"/>
          <w:b/>
          <w:sz w:val="20"/>
          <w:u w:val="single"/>
        </w:rPr>
        <w:t>PODSTAWA PŁATNOŚCI</w:t>
      </w:r>
    </w:p>
    <w:p w:rsidR="00940937" w:rsidRDefault="00940937" w:rsidP="00940937">
      <w:pPr>
        <w:autoSpaceDE w:val="0"/>
        <w:rPr>
          <w:rFonts w:ascii="Arial" w:hAnsi="Arial" w:cs="Arial"/>
          <w:color w:val="000000"/>
          <w:sz w:val="20"/>
        </w:rPr>
      </w:pPr>
      <w:r>
        <w:rPr>
          <w:rFonts w:ascii="Arial" w:hAnsi="Arial" w:cs="Arial"/>
          <w:color w:val="000000"/>
          <w:sz w:val="20"/>
        </w:rPr>
        <w:t>Ogólne wymagania dotyczące płatności podano w „Wymagania ogólne”.</w:t>
      </w:r>
    </w:p>
    <w:p w:rsidR="00940937" w:rsidRDefault="00940937" w:rsidP="00940937">
      <w:pPr>
        <w:spacing w:line="360" w:lineRule="auto"/>
        <w:jc w:val="both"/>
        <w:rPr>
          <w:rFonts w:ascii="Arial" w:hAnsi="Arial" w:cs="Arial"/>
          <w:color w:val="000000"/>
          <w:sz w:val="20"/>
        </w:rPr>
      </w:pPr>
      <w:r>
        <w:rPr>
          <w:rFonts w:ascii="Arial" w:hAnsi="Arial" w:cs="Arial"/>
          <w:b/>
          <w:sz w:val="20"/>
        </w:rPr>
        <w:lastRenderedPageBreak/>
        <w:t>10.</w:t>
      </w:r>
      <w:r>
        <w:rPr>
          <w:rFonts w:ascii="Arial" w:hAnsi="Arial" w:cs="Arial"/>
          <w:b/>
          <w:sz w:val="20"/>
          <w:u w:val="single"/>
        </w:rPr>
        <w:t>PRZEPISY ZWIĄZANE</w:t>
      </w:r>
    </w:p>
    <w:p w:rsidR="00940937" w:rsidRDefault="00940937" w:rsidP="00940937">
      <w:pPr>
        <w:numPr>
          <w:ilvl w:val="0"/>
          <w:numId w:val="5"/>
        </w:numPr>
        <w:suppressAutoHyphens/>
        <w:autoSpaceDE w:val="0"/>
        <w:spacing w:after="0" w:line="240" w:lineRule="auto"/>
        <w:rPr>
          <w:rFonts w:ascii="Arial" w:hAnsi="Arial" w:cs="Arial"/>
          <w:color w:val="000000"/>
          <w:sz w:val="20"/>
        </w:rPr>
      </w:pPr>
      <w:r>
        <w:rPr>
          <w:rFonts w:ascii="Arial" w:hAnsi="Arial" w:cs="Arial"/>
          <w:color w:val="000000"/>
          <w:sz w:val="20"/>
        </w:rPr>
        <w:t>Obwieszczenie Ministra Gospodarki, Pracy i Polityki Społecznej z dnia 28 sierpnia 2003 r. w sprawie ogłoszenia jednolitego tekstu rozporządzenia Ministra Pracy i Polityki Socjalnej w sprawie ogólnych przepisów bezpieczeństwa i higieny pracy (Dz.U. 2003 nr 169 poz. 1650)</w:t>
      </w:r>
    </w:p>
    <w:p w:rsidR="00940937" w:rsidRDefault="00940937" w:rsidP="00940937">
      <w:pPr>
        <w:autoSpaceDE w:val="0"/>
        <w:rPr>
          <w:rFonts w:ascii="Arial" w:hAnsi="Arial" w:cs="Arial"/>
          <w:color w:val="000000"/>
          <w:sz w:val="20"/>
        </w:rPr>
      </w:pPr>
    </w:p>
    <w:p w:rsidR="00940937" w:rsidRDefault="00940937" w:rsidP="00940937">
      <w:pPr>
        <w:numPr>
          <w:ilvl w:val="0"/>
          <w:numId w:val="5"/>
        </w:numPr>
        <w:suppressAutoHyphens/>
        <w:autoSpaceDE w:val="0"/>
        <w:spacing w:after="0" w:line="240" w:lineRule="auto"/>
        <w:rPr>
          <w:rFonts w:ascii="Arial" w:hAnsi="Arial" w:cs="Arial"/>
          <w:sz w:val="20"/>
        </w:rPr>
      </w:pPr>
      <w:r>
        <w:rPr>
          <w:rFonts w:ascii="Arial" w:hAnsi="Arial" w:cs="Arial"/>
          <w:color w:val="000000"/>
          <w:sz w:val="20"/>
        </w:rPr>
        <w:t>Rozporządzenie Ministra Infrastruktury z dnia 6 lutego 2003 r. w sprawie bezpieczeństwa i higieny pracy podczas wykonywania robót budowlanych Dz.U. 2003 nr 47 poz. 401</w:t>
      </w:r>
    </w:p>
    <w:p w:rsidR="00940937" w:rsidRDefault="00940937" w:rsidP="00940937">
      <w:pPr>
        <w:ind w:left="1800"/>
        <w:jc w:val="both"/>
        <w:rPr>
          <w:rFonts w:ascii="Arial" w:hAnsi="Arial" w:cs="Arial"/>
          <w:sz w:val="20"/>
        </w:rPr>
      </w:pPr>
    </w:p>
    <w:p w:rsidR="00940937" w:rsidRPr="00330343" w:rsidRDefault="00940937" w:rsidP="00940937">
      <w:pPr>
        <w:pStyle w:val="Style4"/>
        <w:widowControl/>
        <w:spacing w:line="235" w:lineRule="exact"/>
        <w:jc w:val="both"/>
        <w:rPr>
          <w:bCs/>
          <w:color w:val="000000"/>
          <w:sz w:val="20"/>
          <w:szCs w:val="20"/>
        </w:rPr>
      </w:pPr>
    </w:p>
    <w:p w:rsidR="00940937" w:rsidRDefault="00940937" w:rsidP="00940937"/>
    <w:p w:rsidR="00940937" w:rsidRDefault="00940937"/>
    <w:sectPr w:rsidR="0094093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5F1C" w:rsidRDefault="00940937">
      <w:pPr>
        <w:spacing w:after="0" w:line="240" w:lineRule="auto"/>
      </w:pPr>
      <w:r>
        <w:separator/>
      </w:r>
    </w:p>
  </w:endnote>
  <w:endnote w:type="continuationSeparator" w:id="0">
    <w:p w:rsidR="00D35F1C" w:rsidRDefault="00940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panose1 w:val="02020603050405020304"/>
    <w:charset w:val="EE"/>
    <w:family w:val="roman"/>
    <w:pitch w:val="variable"/>
    <w:sig w:usb0="E0000AFF" w:usb1="500078FF" w:usb2="00000021" w:usb3="00000000" w:csb0="000001B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4FA2" w:rsidRDefault="003F0D59">
    <w:pPr>
      <w:pStyle w:val="Stopka"/>
      <w:jc w:val="right"/>
    </w:pPr>
    <w:r>
      <w:fldChar w:fldCharType="begin"/>
    </w:r>
    <w:r>
      <w:instrText>PAGE   \* MERGEFORMAT</w:instrText>
    </w:r>
    <w:r>
      <w:fldChar w:fldCharType="separate"/>
    </w:r>
    <w:r w:rsidR="00FA53DD">
      <w:rPr>
        <w:noProof/>
      </w:rPr>
      <w:t>4</w:t>
    </w:r>
    <w:r>
      <w:fldChar w:fldCharType="end"/>
    </w:r>
  </w:p>
  <w:p w:rsidR="001E4FA2" w:rsidRDefault="00FA53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5F1C" w:rsidRDefault="00940937">
      <w:pPr>
        <w:spacing w:after="0" w:line="240" w:lineRule="auto"/>
      </w:pPr>
      <w:r>
        <w:separator/>
      </w:r>
    </w:p>
  </w:footnote>
  <w:footnote w:type="continuationSeparator" w:id="0">
    <w:p w:rsidR="00D35F1C" w:rsidRDefault="009409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5"/>
    <w:lvl w:ilvl="0">
      <w:start w:val="2"/>
      <w:numFmt w:val="bullet"/>
      <w:lvlText w:val="-"/>
      <w:lvlJc w:val="left"/>
      <w:pPr>
        <w:tabs>
          <w:tab w:val="num" w:pos="360"/>
        </w:tabs>
        <w:ind w:left="360" w:hanging="360"/>
      </w:pPr>
      <w:rPr>
        <w:rFonts w:ascii="Liberation Serif" w:hAnsi="Liberation Serif"/>
        <w:b w:val="0"/>
        <w:i w:val="0"/>
      </w:rPr>
    </w:lvl>
  </w:abstractNum>
  <w:abstractNum w:abstractNumId="1" w15:restartNumberingAfterBreak="0">
    <w:nsid w:val="05E96D36"/>
    <w:multiLevelType w:val="hybridMultilevel"/>
    <w:tmpl w:val="0DBC2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18445B"/>
    <w:multiLevelType w:val="hybridMultilevel"/>
    <w:tmpl w:val="0A781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3247D48"/>
    <w:multiLevelType w:val="hybridMultilevel"/>
    <w:tmpl w:val="39D04C00"/>
    <w:lvl w:ilvl="0" w:tplc="9E1E60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D3B4A57"/>
    <w:multiLevelType w:val="multilevel"/>
    <w:tmpl w:val="A600C0C4"/>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C4D"/>
    <w:rsid w:val="00066C4D"/>
    <w:rsid w:val="003F0D59"/>
    <w:rsid w:val="00556253"/>
    <w:rsid w:val="007329E4"/>
    <w:rsid w:val="008618C7"/>
    <w:rsid w:val="00940937"/>
    <w:rsid w:val="00D35F1C"/>
    <w:rsid w:val="00FA53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A4280"/>
  <w15:chartTrackingRefBased/>
  <w15:docId w15:val="{969FC5A5-4FAC-47A5-A5DB-CEF0E9918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66C4D"/>
    <w:pPr>
      <w:spacing w:after="200" w:line="276" w:lineRule="auto"/>
    </w:pPr>
    <w:rPr>
      <w:rFonts w:ascii="Calibri" w:eastAsia="Times New Roman" w:hAnsi="Calibri"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uiPriority w:val="99"/>
    <w:rsid w:val="00066C4D"/>
    <w:pPr>
      <w:widowControl w:val="0"/>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CM26">
    <w:name w:val="CM26"/>
    <w:basedOn w:val="Default"/>
    <w:next w:val="Default"/>
    <w:uiPriority w:val="99"/>
    <w:rsid w:val="00066C4D"/>
    <w:pPr>
      <w:spacing w:after="63"/>
    </w:pPr>
    <w:rPr>
      <w:color w:val="auto"/>
    </w:rPr>
  </w:style>
  <w:style w:type="paragraph" w:customStyle="1" w:styleId="CM29">
    <w:name w:val="CM29"/>
    <w:basedOn w:val="Default"/>
    <w:next w:val="Default"/>
    <w:uiPriority w:val="99"/>
    <w:rsid w:val="00066C4D"/>
    <w:pPr>
      <w:spacing w:after="395"/>
    </w:pPr>
    <w:rPr>
      <w:color w:val="auto"/>
    </w:rPr>
  </w:style>
  <w:style w:type="paragraph" w:customStyle="1" w:styleId="Style7">
    <w:name w:val="Style7"/>
    <w:basedOn w:val="Normalny"/>
    <w:uiPriority w:val="99"/>
    <w:rsid w:val="00066C4D"/>
    <w:pPr>
      <w:widowControl w:val="0"/>
      <w:autoSpaceDE w:val="0"/>
      <w:autoSpaceDN w:val="0"/>
      <w:adjustRightInd w:val="0"/>
      <w:spacing w:after="0" w:line="240" w:lineRule="auto"/>
    </w:pPr>
    <w:rPr>
      <w:rFonts w:ascii="Arial" w:hAnsi="Arial" w:cs="Arial"/>
      <w:sz w:val="24"/>
      <w:szCs w:val="24"/>
    </w:rPr>
  </w:style>
  <w:style w:type="character" w:customStyle="1" w:styleId="FontStyle21">
    <w:name w:val="Font Style21"/>
    <w:basedOn w:val="Domylnaczcionkaakapitu"/>
    <w:uiPriority w:val="99"/>
    <w:rsid w:val="00066C4D"/>
    <w:rPr>
      <w:rFonts w:ascii="Arial" w:hAnsi="Arial" w:cs="Arial"/>
      <w:b/>
      <w:bCs/>
      <w:color w:val="000000"/>
      <w:sz w:val="22"/>
      <w:szCs w:val="22"/>
    </w:rPr>
  </w:style>
  <w:style w:type="character" w:customStyle="1" w:styleId="FontStyle16">
    <w:name w:val="Font Style16"/>
    <w:basedOn w:val="Domylnaczcionkaakapitu"/>
    <w:uiPriority w:val="99"/>
    <w:rsid w:val="00066C4D"/>
    <w:rPr>
      <w:rFonts w:ascii="Arial" w:hAnsi="Arial" w:cs="Arial"/>
      <w:color w:val="000000"/>
      <w:sz w:val="18"/>
      <w:szCs w:val="18"/>
    </w:rPr>
  </w:style>
  <w:style w:type="paragraph" w:styleId="Tekstpodstawowy">
    <w:name w:val="Body Text"/>
    <w:basedOn w:val="Normalny"/>
    <w:link w:val="TekstpodstawowyZnak"/>
    <w:uiPriority w:val="99"/>
    <w:rsid w:val="00066C4D"/>
    <w:pPr>
      <w:spacing w:after="120"/>
    </w:pPr>
  </w:style>
  <w:style w:type="character" w:customStyle="1" w:styleId="TekstpodstawowyZnak">
    <w:name w:val="Tekst podstawowy Znak"/>
    <w:basedOn w:val="Domylnaczcionkaakapitu"/>
    <w:link w:val="Tekstpodstawowy"/>
    <w:uiPriority w:val="99"/>
    <w:rsid w:val="00066C4D"/>
    <w:rPr>
      <w:rFonts w:ascii="Calibri" w:eastAsia="Times New Roman" w:hAnsi="Calibri" w:cs="Times New Roman"/>
      <w:lang w:eastAsia="pl-PL"/>
    </w:rPr>
  </w:style>
  <w:style w:type="paragraph" w:customStyle="1" w:styleId="Style4">
    <w:name w:val="Style4"/>
    <w:basedOn w:val="Normalny"/>
    <w:uiPriority w:val="99"/>
    <w:rsid w:val="00066C4D"/>
    <w:pPr>
      <w:widowControl w:val="0"/>
      <w:autoSpaceDE w:val="0"/>
      <w:autoSpaceDN w:val="0"/>
      <w:adjustRightInd w:val="0"/>
      <w:spacing w:after="0" w:line="238" w:lineRule="exact"/>
    </w:pPr>
    <w:rPr>
      <w:rFonts w:ascii="Bookman Old Style" w:hAnsi="Bookman Old Style"/>
      <w:sz w:val="24"/>
      <w:szCs w:val="24"/>
    </w:rPr>
  </w:style>
  <w:style w:type="paragraph" w:styleId="Bezodstpw">
    <w:name w:val="No Spacing"/>
    <w:uiPriority w:val="1"/>
    <w:qFormat/>
    <w:rsid w:val="00066C4D"/>
    <w:pPr>
      <w:spacing w:after="0" w:line="240" w:lineRule="auto"/>
    </w:pPr>
    <w:rPr>
      <w:rFonts w:ascii="Calibri" w:eastAsia="Times New Roman" w:hAnsi="Calibri" w:cs="Times New Roman"/>
      <w:lang w:eastAsia="pl-PL"/>
    </w:rPr>
  </w:style>
  <w:style w:type="paragraph" w:styleId="Stopka">
    <w:name w:val="footer"/>
    <w:basedOn w:val="Normalny"/>
    <w:link w:val="StopkaZnak"/>
    <w:uiPriority w:val="99"/>
    <w:rsid w:val="00066C4D"/>
    <w:pPr>
      <w:tabs>
        <w:tab w:val="center" w:pos="4536"/>
        <w:tab w:val="right" w:pos="9072"/>
      </w:tabs>
    </w:pPr>
  </w:style>
  <w:style w:type="character" w:customStyle="1" w:styleId="StopkaZnak">
    <w:name w:val="Stopka Znak"/>
    <w:basedOn w:val="Domylnaczcionkaakapitu"/>
    <w:link w:val="Stopka"/>
    <w:uiPriority w:val="99"/>
    <w:rsid w:val="00066C4D"/>
    <w:rPr>
      <w:rFonts w:ascii="Calibri" w:eastAsia="Times New Roman" w:hAnsi="Calibri" w:cs="Times New Roman"/>
      <w:lang w:eastAsia="pl-PL"/>
    </w:rPr>
  </w:style>
  <w:style w:type="paragraph" w:styleId="Tekstpodstawowywcity">
    <w:name w:val="Body Text Indent"/>
    <w:basedOn w:val="Normalny"/>
    <w:link w:val="TekstpodstawowywcityZnak"/>
    <w:uiPriority w:val="99"/>
    <w:rsid w:val="008618C7"/>
    <w:pPr>
      <w:spacing w:after="120"/>
      <w:ind w:left="283"/>
    </w:pPr>
  </w:style>
  <w:style w:type="character" w:customStyle="1" w:styleId="TekstpodstawowywcityZnak">
    <w:name w:val="Tekst podstawowy wcięty Znak"/>
    <w:basedOn w:val="Domylnaczcionkaakapitu"/>
    <w:link w:val="Tekstpodstawowywcity"/>
    <w:uiPriority w:val="99"/>
    <w:rsid w:val="008618C7"/>
    <w:rPr>
      <w:rFonts w:ascii="Calibri" w:eastAsia="Times New Roman" w:hAnsi="Calibri" w:cs="Times New Roman"/>
      <w:lang w:eastAsia="pl-PL"/>
    </w:rPr>
  </w:style>
  <w:style w:type="paragraph" w:styleId="Akapitzlist">
    <w:name w:val="List Paragraph"/>
    <w:basedOn w:val="Normalny"/>
    <w:uiPriority w:val="34"/>
    <w:qFormat/>
    <w:rsid w:val="007329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1194</Words>
  <Characters>7168</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Waz</dc:creator>
  <cp:keywords/>
  <dc:description/>
  <cp:lastModifiedBy>Monika Waz</cp:lastModifiedBy>
  <cp:revision>4</cp:revision>
  <dcterms:created xsi:type="dcterms:W3CDTF">2017-09-06T15:12:00Z</dcterms:created>
  <dcterms:modified xsi:type="dcterms:W3CDTF">2017-09-19T09:38:00Z</dcterms:modified>
</cp:coreProperties>
</file>